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58DE" w14:textId="0DAAE334" w:rsidR="005E0773" w:rsidRPr="005E0773" w:rsidRDefault="00D40D32" w:rsidP="005E0773">
      <w:pPr>
        <w:jc w:val="center"/>
        <w:rPr>
          <w:rFonts w:ascii="Arial" w:hAnsi="Arial"/>
          <w:b/>
          <w:bCs/>
          <w:szCs w:val="24"/>
        </w:rPr>
      </w:pPr>
      <w:bookmarkStart w:id="0" w:name="_Hlk160446754"/>
      <w:r>
        <w:rPr>
          <w:rFonts w:ascii="Arial" w:hAnsi="Arial"/>
          <w:b/>
          <w:bCs/>
          <w:noProof/>
          <w:szCs w:val="24"/>
        </w:rPr>
        <w:drawing>
          <wp:anchor distT="0" distB="0" distL="114300" distR="114300" simplePos="0" relativeHeight="251658240" behindDoc="0" locked="0" layoutInCell="1" allowOverlap="1" wp14:anchorId="6E5AD4F3" wp14:editId="67497256">
            <wp:simplePos x="0" y="0"/>
            <wp:positionH relativeFrom="column">
              <wp:posOffset>95885</wp:posOffset>
            </wp:positionH>
            <wp:positionV relativeFrom="paragraph">
              <wp:posOffset>664845</wp:posOffset>
            </wp:positionV>
            <wp:extent cx="1038225" cy="590550"/>
            <wp:effectExtent l="0" t="0" r="9525" b="0"/>
            <wp:wrapNone/>
            <wp:docPr id="525704936" name="Picture 1" descr="https://workingfamilies.org.uk/wp-content/uploads/2014/09/Flexible-Working-logo-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ingfamilies.org.uk/wp-content/uploads/2014/09/Flexible-Working-logo-rgb-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773" w:rsidRPr="005E0773">
        <w:rPr>
          <w:rFonts w:ascii="Arial" w:hAnsi="Arial"/>
          <w:b/>
          <w:bCs/>
          <w:noProof/>
          <w:szCs w:val="24"/>
        </w:rPr>
        <w:drawing>
          <wp:inline distT="0" distB="0" distL="0" distR="0" wp14:anchorId="0439E6D6" wp14:editId="3C595DB5">
            <wp:extent cx="790575" cy="742950"/>
            <wp:effectExtent l="0" t="0" r="9525" b="0"/>
            <wp:docPr id="2" name="Image 2" descr="P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1#yIS1"/>
                    <pic:cNvPicPr/>
                  </pic:nvPicPr>
                  <pic:blipFill>
                    <a:blip r:embed="rId8" cstate="print"/>
                    <a:stretch>
                      <a:fillRect/>
                    </a:stretch>
                  </pic:blipFill>
                  <pic:spPr>
                    <a:xfrm>
                      <a:off x="0" y="0"/>
                      <a:ext cx="790721" cy="743087"/>
                    </a:xfrm>
                    <a:prstGeom prst="rect">
                      <a:avLst/>
                    </a:prstGeom>
                  </pic:spPr>
                </pic:pic>
              </a:graphicData>
            </a:graphic>
          </wp:inline>
        </w:drawing>
      </w:r>
    </w:p>
    <w:p w14:paraId="674A3A87" w14:textId="77777777" w:rsidR="005E0773" w:rsidRDefault="005E0773" w:rsidP="005E0773">
      <w:pPr>
        <w:jc w:val="both"/>
        <w:rPr>
          <w:rFonts w:ascii="Arial" w:hAnsi="Arial"/>
          <w:b/>
          <w:bCs/>
          <w:szCs w:val="24"/>
        </w:rPr>
      </w:pPr>
    </w:p>
    <w:p w14:paraId="3D9FA0C1" w14:textId="148DDB2B" w:rsidR="00D40D32" w:rsidRPr="005E0773" w:rsidRDefault="00D40D32" w:rsidP="005E0773">
      <w:pPr>
        <w:jc w:val="both"/>
        <w:rPr>
          <w:rFonts w:ascii="Arial" w:hAnsi="Arial"/>
          <w:b/>
          <w:bCs/>
          <w:szCs w:val="24"/>
        </w:rPr>
      </w:pPr>
    </w:p>
    <w:p w14:paraId="25B42CE1" w14:textId="28D85112" w:rsidR="005E0773" w:rsidRDefault="005E0773" w:rsidP="005E0773">
      <w:pPr>
        <w:jc w:val="both"/>
        <w:rPr>
          <w:rFonts w:ascii="Arial" w:hAnsi="Arial"/>
          <w:b/>
          <w:bCs/>
          <w:szCs w:val="24"/>
        </w:rPr>
      </w:pPr>
    </w:p>
    <w:p w14:paraId="1E829DB3" w14:textId="77777777" w:rsidR="00D40D32" w:rsidRPr="005E0773" w:rsidRDefault="00D40D32" w:rsidP="005E0773">
      <w:pPr>
        <w:jc w:val="both"/>
        <w:rPr>
          <w:rFonts w:ascii="Arial" w:hAnsi="Arial"/>
          <w:b/>
          <w:bCs/>
          <w:szCs w:val="24"/>
        </w:rPr>
      </w:pPr>
    </w:p>
    <w:p w14:paraId="0C2A736E" w14:textId="540FAEFF" w:rsidR="005E0773" w:rsidRPr="005E0773" w:rsidRDefault="005E0773" w:rsidP="005E0773">
      <w:pPr>
        <w:pStyle w:val="ListParagraph"/>
        <w:numPr>
          <w:ilvl w:val="0"/>
          <w:numId w:val="5"/>
        </w:numPr>
        <w:ind w:hanging="720"/>
        <w:jc w:val="both"/>
        <w:rPr>
          <w:rFonts w:ascii="Arial" w:hAnsi="Arial"/>
          <w:b/>
          <w:bCs/>
          <w:szCs w:val="24"/>
        </w:rPr>
      </w:pPr>
      <w:bookmarkStart w:id="1" w:name="_Hlk161146281"/>
      <w:r w:rsidRPr="005E0773">
        <w:rPr>
          <w:rFonts w:ascii="Arial" w:hAnsi="Arial"/>
          <w:b/>
          <w:bCs/>
          <w:szCs w:val="24"/>
        </w:rPr>
        <w:t>Advertisement</w:t>
      </w:r>
    </w:p>
    <w:p w14:paraId="539B0592" w14:textId="77777777" w:rsidR="005E0773" w:rsidRPr="005E0773" w:rsidRDefault="005E0773" w:rsidP="005E0773">
      <w:pPr>
        <w:jc w:val="both"/>
        <w:rPr>
          <w:rFonts w:ascii="Arial" w:hAnsi="Arial"/>
          <w:b/>
          <w:bCs/>
          <w:szCs w:val="24"/>
        </w:rPr>
      </w:pPr>
    </w:p>
    <w:p w14:paraId="7D319E3B" w14:textId="06B61FBD" w:rsidR="005E0773" w:rsidRPr="005E0773" w:rsidRDefault="005E0773" w:rsidP="005E0773">
      <w:pPr>
        <w:spacing w:line="276" w:lineRule="auto"/>
        <w:jc w:val="both"/>
        <w:rPr>
          <w:rFonts w:ascii="Arial" w:hAnsi="Arial"/>
          <w:b/>
          <w:bCs/>
          <w:szCs w:val="24"/>
        </w:rPr>
      </w:pPr>
      <w:r w:rsidRPr="005E0773">
        <w:rPr>
          <w:rFonts w:ascii="Arial" w:hAnsi="Arial"/>
          <w:b/>
          <w:bCs/>
          <w:szCs w:val="24"/>
        </w:rPr>
        <w:t xml:space="preserve">Post Title: </w:t>
      </w:r>
      <w:r w:rsidR="00C50AC3" w:rsidRPr="00D40D32">
        <w:rPr>
          <w:rFonts w:ascii="Arial" w:hAnsi="Arial"/>
          <w:szCs w:val="24"/>
        </w:rPr>
        <w:t>P</w:t>
      </w:r>
      <w:r w:rsidR="00C21B32">
        <w:rPr>
          <w:rFonts w:ascii="Arial" w:hAnsi="Arial"/>
          <w:szCs w:val="24"/>
        </w:rPr>
        <w:t>hilanthropy Intelligence Manager</w:t>
      </w:r>
    </w:p>
    <w:p w14:paraId="739048B9" w14:textId="07B69EB9" w:rsidR="005E0773" w:rsidRPr="00D40D32" w:rsidRDefault="005E0773" w:rsidP="005E0773">
      <w:pPr>
        <w:spacing w:line="276" w:lineRule="auto"/>
        <w:jc w:val="both"/>
        <w:rPr>
          <w:rFonts w:ascii="Arial" w:hAnsi="Arial"/>
          <w:szCs w:val="24"/>
        </w:rPr>
      </w:pPr>
      <w:r w:rsidRPr="005E0773">
        <w:rPr>
          <w:rFonts w:ascii="Arial" w:hAnsi="Arial"/>
          <w:b/>
          <w:bCs/>
          <w:szCs w:val="24"/>
        </w:rPr>
        <w:t xml:space="preserve">School / department: </w:t>
      </w:r>
      <w:r w:rsidRPr="00D40D32">
        <w:rPr>
          <w:rFonts w:ascii="Arial" w:hAnsi="Arial"/>
          <w:szCs w:val="24"/>
        </w:rPr>
        <w:t xml:space="preserve">Communications, </w:t>
      </w:r>
      <w:r w:rsidR="00B45F99" w:rsidRPr="00D40D32">
        <w:rPr>
          <w:rFonts w:ascii="Arial" w:hAnsi="Arial"/>
          <w:szCs w:val="24"/>
        </w:rPr>
        <w:t>Engagement</w:t>
      </w:r>
      <w:r w:rsidRPr="00D40D32">
        <w:rPr>
          <w:rFonts w:ascii="Arial" w:hAnsi="Arial"/>
          <w:szCs w:val="24"/>
        </w:rPr>
        <w:t xml:space="preserve"> and Advancement</w:t>
      </w:r>
    </w:p>
    <w:p w14:paraId="0142D4D3" w14:textId="77F36BDB" w:rsidR="005E0773" w:rsidRPr="005E0773" w:rsidRDefault="005E0773" w:rsidP="005E0773">
      <w:pPr>
        <w:spacing w:line="276" w:lineRule="auto"/>
        <w:jc w:val="both"/>
        <w:rPr>
          <w:rFonts w:ascii="Arial" w:hAnsi="Arial"/>
          <w:b/>
          <w:bCs/>
          <w:szCs w:val="24"/>
        </w:rPr>
      </w:pPr>
      <w:r w:rsidRPr="005E0773">
        <w:rPr>
          <w:rFonts w:ascii="Arial" w:hAnsi="Arial"/>
          <w:b/>
          <w:bCs/>
          <w:szCs w:val="24"/>
        </w:rPr>
        <w:t xml:space="preserve">Hours: </w:t>
      </w:r>
      <w:r w:rsidRPr="00D40D32">
        <w:rPr>
          <w:rFonts w:ascii="Arial" w:hAnsi="Arial"/>
          <w:szCs w:val="24"/>
        </w:rPr>
        <w:t>full time or part time hours considered up to a maximum of 1FTE. Requests for flexible working options will be considered (subject to business need).</w:t>
      </w:r>
    </w:p>
    <w:p w14:paraId="7BEB609D" w14:textId="6CDBF2AF" w:rsidR="005E0773" w:rsidRPr="005E0773" w:rsidRDefault="005E0773" w:rsidP="005E0773">
      <w:pPr>
        <w:spacing w:line="276" w:lineRule="auto"/>
        <w:jc w:val="both"/>
        <w:rPr>
          <w:rFonts w:ascii="Arial" w:hAnsi="Arial"/>
          <w:b/>
          <w:bCs/>
          <w:szCs w:val="24"/>
        </w:rPr>
      </w:pPr>
      <w:r w:rsidRPr="005E0773">
        <w:rPr>
          <w:rFonts w:ascii="Arial" w:hAnsi="Arial"/>
          <w:b/>
          <w:bCs/>
          <w:szCs w:val="24"/>
        </w:rPr>
        <w:t xml:space="preserve">Contract: </w:t>
      </w:r>
      <w:r w:rsidR="00790013">
        <w:rPr>
          <w:rFonts w:ascii="Arial" w:hAnsi="Arial"/>
          <w:szCs w:val="24"/>
        </w:rPr>
        <w:t>P</w:t>
      </w:r>
      <w:r w:rsidRPr="00D40D32">
        <w:rPr>
          <w:rFonts w:ascii="Arial" w:hAnsi="Arial"/>
          <w:szCs w:val="24"/>
        </w:rPr>
        <w:t>ermanent</w:t>
      </w:r>
    </w:p>
    <w:p w14:paraId="0FE66F8F" w14:textId="77777777" w:rsidR="005E0773" w:rsidRPr="005E0773" w:rsidRDefault="005E0773" w:rsidP="005E0773">
      <w:pPr>
        <w:spacing w:line="276" w:lineRule="auto"/>
        <w:jc w:val="both"/>
        <w:rPr>
          <w:rFonts w:ascii="Arial" w:hAnsi="Arial"/>
          <w:b/>
          <w:bCs/>
          <w:szCs w:val="24"/>
        </w:rPr>
      </w:pPr>
      <w:r w:rsidRPr="005E0773">
        <w:rPr>
          <w:rFonts w:ascii="Arial" w:hAnsi="Arial"/>
          <w:b/>
          <w:bCs/>
          <w:szCs w:val="24"/>
        </w:rPr>
        <w:t xml:space="preserve">Reference: </w:t>
      </w:r>
      <w:r w:rsidRPr="00D40D32">
        <w:rPr>
          <w:rFonts w:ascii="Arial" w:hAnsi="Arial"/>
          <w:szCs w:val="24"/>
        </w:rPr>
        <w:t>30418</w:t>
      </w:r>
    </w:p>
    <w:p w14:paraId="2E6A3299" w14:textId="77777777" w:rsidR="00790013" w:rsidRPr="00790013" w:rsidRDefault="00790013" w:rsidP="00790013">
      <w:pPr>
        <w:spacing w:line="276" w:lineRule="auto"/>
        <w:jc w:val="both"/>
        <w:rPr>
          <w:rFonts w:ascii="Arial" w:hAnsi="Arial"/>
          <w:szCs w:val="24"/>
        </w:rPr>
      </w:pPr>
      <w:r w:rsidRPr="005E0773">
        <w:rPr>
          <w:rFonts w:ascii="Arial" w:hAnsi="Arial"/>
          <w:b/>
          <w:bCs/>
          <w:szCs w:val="24"/>
        </w:rPr>
        <w:t xml:space="preserve">Salary: </w:t>
      </w:r>
      <w:r w:rsidRPr="00790013">
        <w:rPr>
          <w:rFonts w:ascii="Arial" w:hAnsi="Arial"/>
          <w:szCs w:val="24"/>
        </w:rPr>
        <w:t>starting at £37,099 to £44,263 per annum, pro rata if part time</w:t>
      </w:r>
    </w:p>
    <w:p w14:paraId="3B23DBC4" w14:textId="3334FA75" w:rsidR="00790013" w:rsidRPr="00790013" w:rsidRDefault="00790013" w:rsidP="00790013">
      <w:pPr>
        <w:spacing w:line="276" w:lineRule="auto"/>
        <w:jc w:val="both"/>
        <w:rPr>
          <w:rFonts w:ascii="Arial" w:hAnsi="Arial"/>
          <w:szCs w:val="24"/>
        </w:rPr>
      </w:pPr>
      <w:r w:rsidRPr="005E0773">
        <w:rPr>
          <w:rFonts w:ascii="Arial" w:hAnsi="Arial"/>
          <w:b/>
          <w:bCs/>
          <w:szCs w:val="24"/>
        </w:rPr>
        <w:t xml:space="preserve">Place on: </w:t>
      </w:r>
      <w:r w:rsidRPr="00790013">
        <w:rPr>
          <w:rFonts w:ascii="Arial" w:hAnsi="Arial"/>
          <w:szCs w:val="24"/>
        </w:rPr>
        <w:t>1</w:t>
      </w:r>
      <w:r w:rsidR="00C21B32">
        <w:rPr>
          <w:rFonts w:ascii="Arial" w:hAnsi="Arial"/>
          <w:szCs w:val="24"/>
        </w:rPr>
        <w:t xml:space="preserve">9 August </w:t>
      </w:r>
      <w:r w:rsidRPr="00790013">
        <w:rPr>
          <w:rFonts w:ascii="Arial" w:hAnsi="Arial"/>
          <w:szCs w:val="24"/>
        </w:rPr>
        <w:t>2024</w:t>
      </w:r>
    </w:p>
    <w:p w14:paraId="69B2D347" w14:textId="63888044" w:rsidR="00790013" w:rsidRPr="005E0773" w:rsidRDefault="00790013" w:rsidP="00E72105">
      <w:pPr>
        <w:spacing w:line="276" w:lineRule="auto"/>
        <w:rPr>
          <w:rFonts w:ascii="Arial" w:hAnsi="Arial"/>
          <w:b/>
          <w:bCs/>
          <w:szCs w:val="24"/>
        </w:rPr>
      </w:pPr>
      <w:r w:rsidRPr="005E0773">
        <w:rPr>
          <w:rFonts w:ascii="Arial" w:hAnsi="Arial"/>
          <w:b/>
          <w:bCs/>
          <w:szCs w:val="24"/>
        </w:rPr>
        <w:t>Closing date:</w:t>
      </w:r>
      <w:r w:rsidRPr="005E0773">
        <w:rPr>
          <w:rFonts w:ascii="Arial" w:hAnsi="Arial"/>
          <w:b/>
          <w:bCs/>
          <w:szCs w:val="24"/>
        </w:rPr>
        <w:tab/>
      </w:r>
      <w:r w:rsidR="00E72105" w:rsidRPr="00E72105">
        <w:rPr>
          <w:rFonts w:ascii="Arial" w:hAnsi="Arial"/>
          <w:szCs w:val="24"/>
        </w:rPr>
        <w:t>22 September</w:t>
      </w:r>
      <w:r w:rsidRPr="00790013">
        <w:rPr>
          <w:rFonts w:ascii="Arial" w:hAnsi="Arial"/>
          <w:szCs w:val="24"/>
        </w:rPr>
        <w:t xml:space="preserve"> 2024.</w:t>
      </w:r>
      <w:r>
        <w:rPr>
          <w:rFonts w:ascii="Arial" w:hAnsi="Arial"/>
          <w:b/>
          <w:bCs/>
          <w:szCs w:val="24"/>
        </w:rPr>
        <w:t xml:space="preserve"> </w:t>
      </w:r>
      <w:r w:rsidRPr="00C84CB5">
        <w:rPr>
          <w:rFonts w:ascii="Arial" w:hAnsi="Arial"/>
          <w:szCs w:val="24"/>
        </w:rPr>
        <w:t>Applications must be received by midnight of the closing date.</w:t>
      </w:r>
    </w:p>
    <w:p w14:paraId="0C604C46" w14:textId="18195B66" w:rsidR="00790013" w:rsidRPr="005E0773" w:rsidRDefault="00790013" w:rsidP="00790013">
      <w:pPr>
        <w:spacing w:line="276" w:lineRule="auto"/>
        <w:jc w:val="both"/>
        <w:rPr>
          <w:rFonts w:ascii="Arial" w:hAnsi="Arial"/>
          <w:b/>
          <w:bCs/>
          <w:szCs w:val="24"/>
        </w:rPr>
      </w:pPr>
      <w:r w:rsidRPr="005E0773">
        <w:rPr>
          <w:rFonts w:ascii="Arial" w:hAnsi="Arial"/>
          <w:b/>
          <w:bCs/>
          <w:szCs w:val="24"/>
        </w:rPr>
        <w:t>Expected Interview date:</w:t>
      </w:r>
      <w:r>
        <w:rPr>
          <w:rFonts w:ascii="Arial" w:hAnsi="Arial"/>
          <w:b/>
          <w:bCs/>
          <w:szCs w:val="24"/>
        </w:rPr>
        <w:t xml:space="preserve"> </w:t>
      </w:r>
      <w:r w:rsidR="00E72105" w:rsidRPr="00E72105">
        <w:rPr>
          <w:rFonts w:ascii="Arial" w:hAnsi="Arial"/>
          <w:szCs w:val="24"/>
        </w:rPr>
        <w:t>9 October</w:t>
      </w:r>
      <w:r w:rsidRPr="00E72105">
        <w:rPr>
          <w:rFonts w:ascii="Arial" w:hAnsi="Arial"/>
          <w:szCs w:val="24"/>
        </w:rPr>
        <w:t xml:space="preserve"> 2024</w:t>
      </w:r>
    </w:p>
    <w:p w14:paraId="655AC81C" w14:textId="302231F0" w:rsidR="00790013" w:rsidRPr="005E0773" w:rsidRDefault="00790013" w:rsidP="00790013">
      <w:pPr>
        <w:spacing w:line="276" w:lineRule="auto"/>
        <w:jc w:val="both"/>
        <w:rPr>
          <w:rFonts w:ascii="Arial" w:hAnsi="Arial"/>
          <w:b/>
          <w:bCs/>
          <w:szCs w:val="24"/>
        </w:rPr>
      </w:pPr>
      <w:r w:rsidRPr="005E0773">
        <w:rPr>
          <w:rFonts w:ascii="Arial" w:hAnsi="Arial"/>
          <w:b/>
          <w:bCs/>
          <w:szCs w:val="24"/>
        </w:rPr>
        <w:t>Expected start date:</w:t>
      </w:r>
      <w:r>
        <w:rPr>
          <w:rFonts w:ascii="Arial" w:hAnsi="Arial"/>
          <w:b/>
          <w:bCs/>
          <w:szCs w:val="24"/>
        </w:rPr>
        <w:t xml:space="preserve"> </w:t>
      </w:r>
      <w:r>
        <w:rPr>
          <w:rFonts w:ascii="Arial" w:hAnsi="Arial"/>
          <w:szCs w:val="24"/>
        </w:rPr>
        <w:t>To be confirmed</w:t>
      </w:r>
    </w:p>
    <w:p w14:paraId="05AFA7D5" w14:textId="35170B6C" w:rsidR="005E0773" w:rsidRPr="005E0773" w:rsidRDefault="005E0773" w:rsidP="005E0773">
      <w:pPr>
        <w:jc w:val="both"/>
        <w:rPr>
          <w:rFonts w:ascii="Arial" w:hAnsi="Arial"/>
          <w:b/>
          <w:bCs/>
          <w:szCs w:val="24"/>
        </w:rPr>
      </w:pPr>
    </w:p>
    <w:p w14:paraId="770FEA45" w14:textId="77777777" w:rsidR="00C21B32" w:rsidRPr="005031FD" w:rsidRDefault="00C21B32" w:rsidP="00C21B32">
      <w:r w:rsidRPr="005031FD">
        <w:t>As the University of Sussex embarks on an ambitious new long-term strategy, Sussex 2035, this is an exciting time to join our great Development and Alumni Relations team</w:t>
      </w:r>
      <w:r>
        <w:t xml:space="preserve">. The </w:t>
      </w:r>
      <w:r w:rsidRPr="005031FD">
        <w:t>P</w:t>
      </w:r>
      <w:r>
        <w:t xml:space="preserve">hilanthropy </w:t>
      </w:r>
      <w:r w:rsidRPr="005031FD">
        <w:t>Intelligence Manager</w:t>
      </w:r>
      <w:r>
        <w:t xml:space="preserve"> will </w:t>
      </w:r>
      <w:r w:rsidRPr="005031FD">
        <w:t xml:space="preserve">play a pivotal role in supporting </w:t>
      </w:r>
      <w:r>
        <w:t xml:space="preserve">our </w:t>
      </w:r>
      <w:r w:rsidRPr="005031FD">
        <w:t xml:space="preserve">fundraising aspirations to aid the delivery of the University’s strategic priorities. You will drive forward our principal and major gifts programme, helping to raise philanthropic income to support ambitious capital projects, scholarships and research. </w:t>
      </w:r>
    </w:p>
    <w:p w14:paraId="389B3EE5" w14:textId="77777777" w:rsidR="00C21B32" w:rsidRDefault="00C21B32" w:rsidP="00C21B32"/>
    <w:p w14:paraId="36C8AB56" w14:textId="77777777" w:rsidR="00C21B32" w:rsidRPr="005031FD" w:rsidRDefault="00C21B32" w:rsidP="00C21B32">
      <w:r w:rsidRPr="005031FD">
        <w:t>You will have a strong track record in identifying, evaluating, and profiling individuals, managing prospect pipelines and data underpinning major gift fundraising programmes. Supported by the data services and major gifts teams, you’ll have access to a range of resources and tools, as well as training to support your work and career development. With strong attention to detail, good writing skills, and the ability to extract and communicate summary evidence to internal audiences, you will be self-driven and share our vision as a university and our values as a team. If you feel you have prospect research experience working with high-net worth individuals, corporates and/or trusts and foundations and are ready for a career move, we’d love to hear from you.  </w:t>
      </w:r>
    </w:p>
    <w:p w14:paraId="4B61DB68" w14:textId="77777777" w:rsidR="00C21B32" w:rsidRPr="005031FD" w:rsidRDefault="00C21B32" w:rsidP="00C21B32"/>
    <w:p w14:paraId="042B0478" w14:textId="77777777" w:rsidR="00C21B32" w:rsidRPr="005031FD" w:rsidRDefault="00C21B32" w:rsidP="00C21B32">
      <w:r w:rsidRPr="005031FD">
        <w:t>In return we provide hybrid working and the opportunity to work for an institution that is forward thinking, in a team that is passionate about ensuring access to quality education and facilitating research that makes the world a better place. The University of Sussex was founded in 1961 and led the way in developing interdisciplinary research and studies. Today, we’re a leading research-intensive university with over 200,000 alumni across the world. With hybrid working, a beautiful campus and a collaborative and supportive team, this is a great opportunity for an experienced researcher to join a talented, ambitious, and high performing fundraising team.</w:t>
      </w:r>
    </w:p>
    <w:p w14:paraId="19B27C84" w14:textId="681DF3A6" w:rsidR="005E0773" w:rsidRPr="005E0773" w:rsidRDefault="005E0773" w:rsidP="005E0773">
      <w:pPr>
        <w:jc w:val="both"/>
        <w:rPr>
          <w:rFonts w:ascii="Arial" w:hAnsi="Arial"/>
          <w:szCs w:val="24"/>
        </w:rPr>
      </w:pPr>
      <w:r w:rsidRPr="005E0773">
        <w:rPr>
          <w:rFonts w:ascii="Arial" w:hAnsi="Arial"/>
          <w:szCs w:val="24"/>
        </w:rPr>
        <w:t xml:space="preserve"> </w:t>
      </w:r>
    </w:p>
    <w:p w14:paraId="6F5F91B1" w14:textId="77777777" w:rsidR="005E0773" w:rsidRPr="005E0773" w:rsidRDefault="005E0773" w:rsidP="005E0773">
      <w:pPr>
        <w:jc w:val="both"/>
        <w:rPr>
          <w:rFonts w:ascii="Arial" w:hAnsi="Arial"/>
          <w:b/>
          <w:bCs/>
          <w:szCs w:val="24"/>
        </w:rPr>
      </w:pPr>
    </w:p>
    <w:p w14:paraId="406526EA" w14:textId="77777777" w:rsidR="005E0773" w:rsidRPr="005E0773" w:rsidRDefault="005E0773" w:rsidP="005E0773">
      <w:pPr>
        <w:jc w:val="both"/>
        <w:rPr>
          <w:rFonts w:ascii="Arial" w:hAnsi="Arial"/>
          <w:b/>
          <w:bCs/>
          <w:szCs w:val="24"/>
        </w:rPr>
      </w:pPr>
    </w:p>
    <w:p w14:paraId="0392C357" w14:textId="77777777" w:rsidR="005E0773" w:rsidRPr="005E0773" w:rsidRDefault="005E0773" w:rsidP="005E0773">
      <w:pPr>
        <w:jc w:val="both"/>
        <w:rPr>
          <w:rFonts w:ascii="Arial" w:hAnsi="Arial"/>
          <w:b/>
          <w:bCs/>
          <w:szCs w:val="24"/>
        </w:rPr>
      </w:pPr>
    </w:p>
    <w:p w14:paraId="305C9C66" w14:textId="77777777" w:rsidR="005E0773" w:rsidRPr="005E0773" w:rsidRDefault="005E0773" w:rsidP="005E0773">
      <w:pPr>
        <w:jc w:val="center"/>
        <w:rPr>
          <w:rFonts w:ascii="Arial" w:hAnsi="Arial"/>
          <w:b/>
          <w:bCs/>
          <w:szCs w:val="24"/>
        </w:rPr>
      </w:pPr>
      <w:r w:rsidRPr="005E0773">
        <w:rPr>
          <w:rFonts w:ascii="Arial" w:hAnsi="Arial"/>
          <w:b/>
          <w:bCs/>
          <w:szCs w:val="24"/>
        </w:rPr>
        <w:t xml:space="preserve">For full details and how to apply see our </w:t>
      </w:r>
      <w:hyperlink r:id="rId9">
        <w:r w:rsidRPr="005E0773">
          <w:rPr>
            <w:rFonts w:ascii="Arial" w:hAnsi="Arial"/>
            <w:b/>
            <w:bCs/>
            <w:szCs w:val="24"/>
          </w:rPr>
          <w:t>vacancies page</w:t>
        </w:r>
      </w:hyperlink>
    </w:p>
    <w:p w14:paraId="6BE8CCF1" w14:textId="77777777" w:rsidR="005E0773" w:rsidRPr="005E0773" w:rsidRDefault="005E0773" w:rsidP="005E0773">
      <w:pPr>
        <w:jc w:val="both"/>
        <w:rPr>
          <w:rFonts w:ascii="Arial" w:hAnsi="Arial"/>
          <w:b/>
          <w:bCs/>
          <w:szCs w:val="24"/>
        </w:rPr>
      </w:pPr>
    </w:p>
    <w:p w14:paraId="5D0B3C39" w14:textId="77777777" w:rsidR="005E0773" w:rsidRPr="005E0773" w:rsidRDefault="005E0773" w:rsidP="005E0773">
      <w:pPr>
        <w:jc w:val="center"/>
        <w:rPr>
          <w:rFonts w:ascii="Arial" w:hAnsi="Arial"/>
          <w:b/>
          <w:bCs/>
          <w:szCs w:val="24"/>
        </w:rPr>
      </w:pPr>
      <w:r w:rsidRPr="005E0773">
        <w:rPr>
          <w:rFonts w:ascii="Arial" w:hAnsi="Arial"/>
          <w:b/>
          <w:bCs/>
          <w:szCs w:val="24"/>
        </w:rPr>
        <w:t>The University of Sussex is committed to equality of opportunity.</w:t>
      </w:r>
    </w:p>
    <w:bookmarkEnd w:id="1"/>
    <w:p w14:paraId="13124E85" w14:textId="77777777" w:rsidR="005E0773" w:rsidRPr="005E0773" w:rsidRDefault="005E0773" w:rsidP="005E0773">
      <w:pPr>
        <w:jc w:val="center"/>
        <w:rPr>
          <w:rFonts w:ascii="Arial" w:hAnsi="Arial"/>
          <w:b/>
          <w:bCs/>
          <w:szCs w:val="24"/>
        </w:rPr>
        <w:sectPr w:rsidR="005E0773" w:rsidRPr="005E0773" w:rsidSect="003F5DB1">
          <w:footerReference w:type="default" r:id="rId10"/>
          <w:pgSz w:w="11910" w:h="16840"/>
          <w:pgMar w:top="998" w:right="1304" w:bottom="1021" w:left="1304" w:header="0" w:footer="975" w:gutter="0"/>
          <w:pgNumType w:start="1"/>
          <w:cols w:space="720"/>
        </w:sectPr>
      </w:pPr>
    </w:p>
    <w:p w14:paraId="405B08CD" w14:textId="43379C54" w:rsidR="005E0773" w:rsidRPr="005E0773" w:rsidRDefault="005E0773" w:rsidP="005E0773">
      <w:pPr>
        <w:pStyle w:val="ListParagraph"/>
        <w:numPr>
          <w:ilvl w:val="0"/>
          <w:numId w:val="5"/>
        </w:numPr>
        <w:ind w:hanging="720"/>
        <w:jc w:val="both"/>
        <w:rPr>
          <w:rFonts w:ascii="Arial" w:hAnsi="Arial"/>
          <w:b/>
          <w:bCs/>
          <w:szCs w:val="24"/>
        </w:rPr>
      </w:pPr>
      <w:r w:rsidRPr="005E0773">
        <w:rPr>
          <w:rFonts w:ascii="Arial" w:hAnsi="Arial"/>
          <w:b/>
          <w:bCs/>
          <w:szCs w:val="24"/>
        </w:rPr>
        <w:lastRenderedPageBreak/>
        <w:t xml:space="preserve">Communications </w:t>
      </w:r>
      <w:r w:rsidR="00A706B5">
        <w:rPr>
          <w:rFonts w:ascii="Arial" w:hAnsi="Arial"/>
          <w:b/>
          <w:bCs/>
          <w:szCs w:val="24"/>
        </w:rPr>
        <w:t xml:space="preserve">Engagement </w:t>
      </w:r>
      <w:r w:rsidRPr="005E0773">
        <w:rPr>
          <w:rFonts w:ascii="Arial" w:hAnsi="Arial"/>
          <w:b/>
          <w:bCs/>
          <w:szCs w:val="24"/>
        </w:rPr>
        <w:t>&amp; Advancement / Development and Alumni Relations</w:t>
      </w:r>
    </w:p>
    <w:p w14:paraId="10B58939" w14:textId="77777777" w:rsidR="0004639E" w:rsidRDefault="0004639E" w:rsidP="005E0773">
      <w:pPr>
        <w:jc w:val="both"/>
        <w:rPr>
          <w:rFonts w:ascii="Arial" w:hAnsi="Arial"/>
          <w:szCs w:val="24"/>
        </w:rPr>
      </w:pPr>
    </w:p>
    <w:p w14:paraId="7F6D7B0F" w14:textId="14B12B6A" w:rsidR="005E0773" w:rsidRPr="005E0773" w:rsidRDefault="005E0773" w:rsidP="005E0773">
      <w:pPr>
        <w:jc w:val="both"/>
        <w:rPr>
          <w:rFonts w:ascii="Arial" w:hAnsi="Arial"/>
          <w:szCs w:val="24"/>
        </w:rPr>
      </w:pPr>
      <w:r w:rsidRPr="005E0773">
        <w:rPr>
          <w:rFonts w:ascii="Arial" w:hAnsi="Arial"/>
          <w:szCs w:val="24"/>
        </w:rPr>
        <w:t xml:space="preserve">The Communications </w:t>
      </w:r>
      <w:r w:rsidR="00A706B5">
        <w:rPr>
          <w:rFonts w:ascii="Arial" w:hAnsi="Arial"/>
          <w:szCs w:val="24"/>
        </w:rPr>
        <w:t xml:space="preserve">Engagement </w:t>
      </w:r>
      <w:r w:rsidRPr="005E0773">
        <w:rPr>
          <w:rFonts w:ascii="Arial" w:hAnsi="Arial"/>
          <w:szCs w:val="24"/>
        </w:rPr>
        <w:t xml:space="preserve">&amp; Advancement Division is responsible for enhancing the reputation of the University and profiling the institution’s vision and aims to a wide range of stakeholders including media, staff, students, alumni, supporters, prospective students, government, </w:t>
      </w:r>
      <w:r w:rsidR="006E09DD" w:rsidRPr="005E0773">
        <w:rPr>
          <w:rFonts w:ascii="Arial" w:hAnsi="Arial"/>
          <w:szCs w:val="24"/>
        </w:rPr>
        <w:t>business,</w:t>
      </w:r>
      <w:r w:rsidRPr="005E0773">
        <w:rPr>
          <w:rFonts w:ascii="Arial" w:hAnsi="Arial"/>
          <w:szCs w:val="24"/>
        </w:rPr>
        <w:t xml:space="preserve"> and the public.</w:t>
      </w:r>
    </w:p>
    <w:p w14:paraId="351E08BE" w14:textId="77777777" w:rsidR="005E0773" w:rsidRPr="005E0773" w:rsidRDefault="005E0773" w:rsidP="005E0773">
      <w:pPr>
        <w:jc w:val="both"/>
        <w:rPr>
          <w:rFonts w:ascii="Arial" w:hAnsi="Arial"/>
          <w:szCs w:val="24"/>
        </w:rPr>
      </w:pPr>
    </w:p>
    <w:p w14:paraId="2616DF71" w14:textId="61F1FFE6" w:rsidR="005E0773" w:rsidRPr="005E0773" w:rsidRDefault="005E0773" w:rsidP="005E0773">
      <w:pPr>
        <w:jc w:val="both"/>
        <w:rPr>
          <w:rFonts w:ascii="Arial" w:hAnsi="Arial"/>
          <w:szCs w:val="24"/>
        </w:rPr>
      </w:pPr>
      <w:r w:rsidRPr="005E0773">
        <w:rPr>
          <w:rFonts w:ascii="Arial" w:hAnsi="Arial"/>
          <w:szCs w:val="24"/>
        </w:rPr>
        <w:t>The Division is responsible for promoting the achievements of academics and researchers, as well as major developments and partnerships. It works with colleagues across the University to help drive Sussex’s reputation as a world-class, innovative institution, whose genuinely avant-garde approach to education is transforming society. Responsible for the recruitment of students, the Division also communicates the University’s outstanding education offer alongside the student experience in the UK and internationally.</w:t>
      </w:r>
    </w:p>
    <w:p w14:paraId="48CDF231" w14:textId="77777777" w:rsidR="005E0773" w:rsidRPr="005E0773" w:rsidRDefault="005E0773" w:rsidP="005E0773">
      <w:pPr>
        <w:jc w:val="both"/>
        <w:rPr>
          <w:rFonts w:ascii="Arial" w:hAnsi="Arial"/>
          <w:szCs w:val="24"/>
        </w:rPr>
      </w:pPr>
    </w:p>
    <w:p w14:paraId="5686C898" w14:textId="77777777" w:rsidR="005E0773" w:rsidRPr="005E0773" w:rsidRDefault="005E0773" w:rsidP="005E0773">
      <w:pPr>
        <w:jc w:val="both"/>
        <w:rPr>
          <w:rFonts w:ascii="Arial" w:hAnsi="Arial"/>
          <w:szCs w:val="24"/>
        </w:rPr>
      </w:pPr>
      <w:r w:rsidRPr="005E0773">
        <w:rPr>
          <w:rFonts w:ascii="Arial" w:hAnsi="Arial"/>
          <w:szCs w:val="24"/>
        </w:rPr>
        <w:t>The Development &amp; Alumni Relations Office sits within the Division and holds responsibility for our alumni engagement programme and for raising funds to support the University of Sussex.</w:t>
      </w:r>
    </w:p>
    <w:p w14:paraId="0BCA4132" w14:textId="77777777" w:rsidR="005E0773" w:rsidRPr="005E0773" w:rsidRDefault="005E0773" w:rsidP="005E0773">
      <w:pPr>
        <w:jc w:val="both"/>
        <w:rPr>
          <w:rFonts w:ascii="Arial" w:hAnsi="Arial"/>
          <w:szCs w:val="24"/>
        </w:rPr>
      </w:pPr>
    </w:p>
    <w:p w14:paraId="6933C3B3" w14:textId="5AF31B73" w:rsidR="005E0773" w:rsidRPr="00790013" w:rsidRDefault="005E0773" w:rsidP="005E0773">
      <w:pPr>
        <w:jc w:val="center"/>
        <w:rPr>
          <w:rStyle w:val="Hyperlink"/>
          <w:rFonts w:ascii="Arial" w:hAnsi="Arial"/>
          <w:b/>
          <w:bCs/>
          <w:szCs w:val="24"/>
        </w:rPr>
      </w:pPr>
      <w:r w:rsidRPr="005E0773">
        <w:rPr>
          <w:rFonts w:ascii="Arial" w:hAnsi="Arial"/>
          <w:b/>
          <w:bCs/>
          <w:szCs w:val="24"/>
        </w:rPr>
        <w:t xml:space="preserve">For further information visit: </w:t>
      </w:r>
      <w:r w:rsidR="00790013">
        <w:rPr>
          <w:rFonts w:ascii="Arial" w:hAnsi="Arial"/>
          <w:b/>
          <w:bCs/>
          <w:szCs w:val="24"/>
        </w:rPr>
        <w:fldChar w:fldCharType="begin"/>
      </w:r>
      <w:r w:rsidR="00790013">
        <w:rPr>
          <w:rFonts w:ascii="Arial" w:hAnsi="Arial"/>
          <w:b/>
          <w:bCs/>
          <w:szCs w:val="24"/>
        </w:rPr>
        <w:instrText>HYPERLINK "http://www.sussex.ac.uk/"</w:instrText>
      </w:r>
      <w:r w:rsidR="00790013">
        <w:rPr>
          <w:rFonts w:ascii="Arial" w:hAnsi="Arial"/>
          <w:b/>
          <w:bCs/>
          <w:szCs w:val="24"/>
        </w:rPr>
      </w:r>
      <w:r w:rsidR="00790013">
        <w:rPr>
          <w:rFonts w:ascii="Arial" w:hAnsi="Arial"/>
          <w:b/>
          <w:bCs/>
          <w:szCs w:val="24"/>
        </w:rPr>
        <w:fldChar w:fldCharType="separate"/>
      </w:r>
      <w:r w:rsidRPr="00790013">
        <w:rPr>
          <w:rStyle w:val="Hyperlink"/>
          <w:rFonts w:ascii="Arial" w:hAnsi="Arial"/>
          <w:b/>
          <w:bCs/>
          <w:szCs w:val="24"/>
        </w:rPr>
        <w:t>www.sussex.ac.uk</w:t>
      </w:r>
      <w:r w:rsidR="00790013" w:rsidRPr="00790013">
        <w:rPr>
          <w:rStyle w:val="Hyperlink"/>
          <w:rFonts w:ascii="Arial" w:hAnsi="Arial"/>
          <w:b/>
          <w:bCs/>
          <w:szCs w:val="24"/>
        </w:rPr>
        <w:t xml:space="preserve">  </w:t>
      </w:r>
    </w:p>
    <w:p w14:paraId="01E78E23" w14:textId="7CB57DAC" w:rsidR="005E0773" w:rsidRPr="005E0773" w:rsidRDefault="00790013" w:rsidP="005E0773">
      <w:pPr>
        <w:jc w:val="both"/>
        <w:rPr>
          <w:rFonts w:ascii="Arial" w:hAnsi="Arial"/>
          <w:b/>
          <w:bCs/>
          <w:szCs w:val="24"/>
        </w:rPr>
      </w:pPr>
      <w:r>
        <w:rPr>
          <w:rFonts w:ascii="Arial" w:hAnsi="Arial"/>
          <w:b/>
          <w:bCs/>
          <w:szCs w:val="24"/>
        </w:rPr>
        <w:fldChar w:fldCharType="end"/>
      </w:r>
    </w:p>
    <w:p w14:paraId="2B447B9B" w14:textId="77777777" w:rsidR="005E0773" w:rsidRPr="005E0773" w:rsidRDefault="005E0773" w:rsidP="005E0773">
      <w:pPr>
        <w:jc w:val="both"/>
        <w:rPr>
          <w:rFonts w:ascii="Arial" w:hAnsi="Arial"/>
          <w:b/>
          <w:bCs/>
          <w:szCs w:val="24"/>
        </w:rPr>
      </w:pPr>
    </w:p>
    <w:p w14:paraId="7D46A733" w14:textId="77777777" w:rsidR="005E0773" w:rsidRPr="005E0773" w:rsidRDefault="005E0773" w:rsidP="005E0773">
      <w:pPr>
        <w:jc w:val="both"/>
        <w:rPr>
          <w:rFonts w:ascii="Arial" w:hAnsi="Arial"/>
          <w:b/>
          <w:bCs/>
          <w:szCs w:val="24"/>
        </w:rPr>
      </w:pPr>
      <w:r w:rsidRPr="005E0773">
        <w:rPr>
          <w:rFonts w:ascii="Arial" w:hAnsi="Arial"/>
          <w:b/>
          <w:bCs/>
          <w:szCs w:val="24"/>
        </w:rPr>
        <w:t>Development and Alumni Relations</w:t>
      </w:r>
    </w:p>
    <w:p w14:paraId="1A8941B8" w14:textId="248FBDA5" w:rsidR="005E0773" w:rsidRDefault="005E0773" w:rsidP="005E0773">
      <w:pPr>
        <w:jc w:val="both"/>
        <w:rPr>
          <w:rFonts w:ascii="Arial" w:hAnsi="Arial"/>
          <w:szCs w:val="24"/>
        </w:rPr>
      </w:pPr>
      <w:r w:rsidRPr="005E0773">
        <w:rPr>
          <w:rFonts w:ascii="Arial" w:hAnsi="Arial"/>
          <w:szCs w:val="24"/>
        </w:rPr>
        <w:t xml:space="preserve">The Development &amp; Alumni Relations Department sits within the Communications, </w:t>
      </w:r>
      <w:r w:rsidR="00A706B5">
        <w:rPr>
          <w:rFonts w:ascii="Arial" w:hAnsi="Arial"/>
          <w:szCs w:val="24"/>
        </w:rPr>
        <w:t xml:space="preserve">Engagement </w:t>
      </w:r>
      <w:r w:rsidRPr="005E0773">
        <w:rPr>
          <w:rFonts w:ascii="Arial" w:hAnsi="Arial"/>
          <w:szCs w:val="24"/>
        </w:rPr>
        <w:t xml:space="preserve">and Advancement Division. The department is responsible for raising philanthropic funds to support the University of Sussex; and for developing and maintaining excellent relationships with the growing international community of alumni, supporters and friends of the University. The department will soon be developing a new strategy and case for support to align with </w:t>
      </w:r>
      <w:r w:rsidR="00C50AC3">
        <w:rPr>
          <w:rFonts w:ascii="Arial" w:hAnsi="Arial"/>
          <w:szCs w:val="24"/>
        </w:rPr>
        <w:t xml:space="preserve">the </w:t>
      </w:r>
      <w:r w:rsidRPr="005E0773">
        <w:rPr>
          <w:rFonts w:ascii="Arial" w:hAnsi="Arial"/>
          <w:szCs w:val="24"/>
        </w:rPr>
        <w:t>University’s new strategic plan, under the leadership of the Vice</w:t>
      </w:r>
      <w:r w:rsidR="00C50AC3">
        <w:rPr>
          <w:rFonts w:ascii="Arial" w:hAnsi="Arial"/>
          <w:szCs w:val="24"/>
        </w:rPr>
        <w:t>-</w:t>
      </w:r>
      <w:r w:rsidRPr="005E0773">
        <w:rPr>
          <w:rFonts w:ascii="Arial" w:hAnsi="Arial"/>
          <w:szCs w:val="24"/>
        </w:rPr>
        <w:t>Chancellor.</w:t>
      </w:r>
    </w:p>
    <w:p w14:paraId="0201BF31" w14:textId="77777777" w:rsidR="005E0773" w:rsidRPr="005E0773" w:rsidRDefault="005E0773" w:rsidP="005E0773">
      <w:pPr>
        <w:jc w:val="both"/>
        <w:rPr>
          <w:rFonts w:ascii="Arial" w:hAnsi="Arial"/>
          <w:szCs w:val="24"/>
        </w:rPr>
      </w:pPr>
    </w:p>
    <w:p w14:paraId="2196DC25" w14:textId="63583CF4" w:rsidR="005E0773" w:rsidRPr="00A0534F" w:rsidRDefault="005E0773" w:rsidP="005E0773">
      <w:pPr>
        <w:jc w:val="both"/>
        <w:rPr>
          <w:rFonts w:ascii="Arial" w:hAnsi="Arial"/>
          <w:szCs w:val="24"/>
        </w:rPr>
        <w:sectPr w:rsidR="005E0773" w:rsidRPr="00A0534F" w:rsidSect="003F5DB1">
          <w:pgSz w:w="11910" w:h="16840"/>
          <w:pgMar w:top="1134" w:right="1304" w:bottom="1021" w:left="1304" w:header="0" w:footer="975" w:gutter="0"/>
          <w:cols w:space="720"/>
        </w:sectPr>
      </w:pPr>
      <w:r w:rsidRPr="005E0773">
        <w:rPr>
          <w:rFonts w:ascii="Arial" w:hAnsi="Arial"/>
          <w:szCs w:val="24"/>
        </w:rPr>
        <w:t xml:space="preserve">The Development and Alumni Relations team manages the relationships with all the University’s donors and actively seeks new pathways for continued support in aid of the institution’s strategic objectives. As well as engaging with an active network of more than </w:t>
      </w:r>
      <w:r w:rsidR="00C50AC3">
        <w:rPr>
          <w:rFonts w:ascii="Arial" w:hAnsi="Arial"/>
          <w:szCs w:val="24"/>
        </w:rPr>
        <w:t>20</w:t>
      </w:r>
      <w:r w:rsidRPr="005E0773">
        <w:rPr>
          <w:rFonts w:ascii="Arial" w:hAnsi="Arial"/>
          <w:szCs w:val="24"/>
        </w:rPr>
        <w:t>0,000 alumni worldwide, the department is also responsible for organizing Sussex’s corporate events and graduation ceremonies, which are flagship milestones in the University’s calendar.</w:t>
      </w:r>
    </w:p>
    <w:p w14:paraId="33884C56" w14:textId="77777777" w:rsidR="005E0773" w:rsidRPr="005E0773" w:rsidRDefault="005E0773" w:rsidP="005E0773">
      <w:pPr>
        <w:pStyle w:val="ListParagraph"/>
        <w:numPr>
          <w:ilvl w:val="0"/>
          <w:numId w:val="5"/>
        </w:numPr>
        <w:ind w:hanging="720"/>
        <w:jc w:val="both"/>
        <w:rPr>
          <w:rFonts w:ascii="Arial" w:hAnsi="Arial"/>
          <w:b/>
          <w:bCs/>
          <w:szCs w:val="24"/>
        </w:rPr>
      </w:pPr>
      <w:r w:rsidRPr="005E0773">
        <w:rPr>
          <w:rFonts w:ascii="Arial" w:hAnsi="Arial"/>
          <w:b/>
          <w:bCs/>
          <w:szCs w:val="24"/>
        </w:rPr>
        <w:lastRenderedPageBreak/>
        <w:t>Job Description</w:t>
      </w:r>
    </w:p>
    <w:p w14:paraId="0EE5515E" w14:textId="77777777" w:rsidR="005E0773" w:rsidRPr="005E0773" w:rsidRDefault="005E0773" w:rsidP="005E0773">
      <w:pPr>
        <w:jc w:val="both"/>
        <w:rPr>
          <w:rFonts w:ascii="Arial" w:hAnsi="Arial"/>
          <w:b/>
          <w:bCs/>
          <w:szCs w:val="24"/>
        </w:rPr>
      </w:pPr>
    </w:p>
    <w:p w14:paraId="0E6F39A0" w14:textId="0B735C46" w:rsidR="005E0773" w:rsidRPr="005E0773" w:rsidRDefault="005E0773" w:rsidP="0004639E">
      <w:pPr>
        <w:spacing w:line="360" w:lineRule="auto"/>
        <w:jc w:val="both"/>
        <w:rPr>
          <w:rFonts w:ascii="Arial" w:hAnsi="Arial"/>
          <w:b/>
          <w:bCs/>
          <w:szCs w:val="24"/>
        </w:rPr>
      </w:pPr>
      <w:r w:rsidRPr="005E0773">
        <w:rPr>
          <w:rFonts w:ascii="Arial" w:hAnsi="Arial"/>
          <w:b/>
          <w:bCs/>
          <w:szCs w:val="24"/>
        </w:rPr>
        <w:t xml:space="preserve">Job Title: </w:t>
      </w:r>
      <w:r w:rsidRPr="005E0773">
        <w:rPr>
          <w:rFonts w:ascii="Arial" w:hAnsi="Arial"/>
          <w:b/>
          <w:bCs/>
          <w:szCs w:val="24"/>
        </w:rPr>
        <w:tab/>
      </w:r>
      <w:bookmarkStart w:id="2" w:name="_Hlk174541099"/>
      <w:r w:rsidR="00C50AC3">
        <w:rPr>
          <w:rFonts w:ascii="Arial" w:hAnsi="Arial"/>
          <w:b/>
          <w:bCs/>
          <w:szCs w:val="24"/>
        </w:rPr>
        <w:t>P</w:t>
      </w:r>
      <w:r w:rsidR="00C21B32">
        <w:rPr>
          <w:rFonts w:ascii="Arial" w:hAnsi="Arial"/>
          <w:b/>
          <w:bCs/>
          <w:szCs w:val="24"/>
        </w:rPr>
        <w:t>hilanthropy Intelligence Manager</w:t>
      </w:r>
      <w:r w:rsidRPr="005E0773">
        <w:rPr>
          <w:rFonts w:ascii="Arial" w:hAnsi="Arial"/>
          <w:b/>
          <w:bCs/>
          <w:szCs w:val="24"/>
        </w:rPr>
        <w:t xml:space="preserve"> </w:t>
      </w:r>
      <w:bookmarkEnd w:id="2"/>
    </w:p>
    <w:p w14:paraId="5C02649F" w14:textId="77777777" w:rsidR="005E0773" w:rsidRPr="005E0773" w:rsidRDefault="005E0773" w:rsidP="0004639E">
      <w:pPr>
        <w:spacing w:line="360" w:lineRule="auto"/>
        <w:jc w:val="both"/>
        <w:rPr>
          <w:rFonts w:ascii="Arial" w:hAnsi="Arial"/>
          <w:b/>
          <w:bCs/>
          <w:szCs w:val="24"/>
        </w:rPr>
      </w:pPr>
      <w:r w:rsidRPr="005E0773">
        <w:rPr>
          <w:rFonts w:ascii="Arial" w:hAnsi="Arial"/>
          <w:b/>
          <w:bCs/>
          <w:szCs w:val="24"/>
        </w:rPr>
        <w:t xml:space="preserve">School: </w:t>
      </w:r>
      <w:r w:rsidRPr="005E0773">
        <w:rPr>
          <w:rFonts w:ascii="Arial" w:hAnsi="Arial"/>
          <w:b/>
          <w:bCs/>
          <w:szCs w:val="24"/>
        </w:rPr>
        <w:tab/>
        <w:t>Development &amp; Alumni Relations Office (DARO)</w:t>
      </w:r>
    </w:p>
    <w:p w14:paraId="62DB1C20" w14:textId="77777777" w:rsidR="005E0773" w:rsidRPr="005E0773" w:rsidRDefault="005E0773" w:rsidP="0004639E">
      <w:pPr>
        <w:spacing w:line="360" w:lineRule="auto"/>
        <w:jc w:val="both"/>
        <w:rPr>
          <w:rFonts w:ascii="Arial" w:hAnsi="Arial"/>
          <w:b/>
          <w:bCs/>
          <w:szCs w:val="24"/>
        </w:rPr>
      </w:pPr>
      <w:r w:rsidRPr="005E0773">
        <w:rPr>
          <w:rFonts w:ascii="Arial" w:hAnsi="Arial"/>
          <w:b/>
          <w:bCs/>
          <w:szCs w:val="24"/>
        </w:rPr>
        <w:t xml:space="preserve">Location: </w:t>
      </w:r>
      <w:r w:rsidRPr="005E0773">
        <w:rPr>
          <w:rFonts w:ascii="Arial" w:hAnsi="Arial"/>
          <w:b/>
          <w:bCs/>
          <w:szCs w:val="24"/>
        </w:rPr>
        <w:tab/>
        <w:t>Sussex House, Falmer Campus</w:t>
      </w:r>
    </w:p>
    <w:p w14:paraId="0AD2D4D7" w14:textId="77777777" w:rsidR="005E0773" w:rsidRPr="005E0773" w:rsidRDefault="005E0773" w:rsidP="0004639E">
      <w:pPr>
        <w:spacing w:line="360" w:lineRule="auto"/>
        <w:jc w:val="both"/>
        <w:rPr>
          <w:rFonts w:ascii="Arial" w:hAnsi="Arial"/>
          <w:b/>
          <w:bCs/>
          <w:szCs w:val="24"/>
        </w:rPr>
      </w:pPr>
      <w:r w:rsidRPr="005E0773">
        <w:rPr>
          <w:rFonts w:ascii="Arial" w:hAnsi="Arial"/>
          <w:b/>
          <w:bCs/>
          <w:szCs w:val="24"/>
        </w:rPr>
        <w:t xml:space="preserve">Grade: </w:t>
      </w:r>
      <w:r w:rsidRPr="005E0773">
        <w:rPr>
          <w:rFonts w:ascii="Arial" w:hAnsi="Arial"/>
          <w:b/>
          <w:bCs/>
          <w:szCs w:val="24"/>
        </w:rPr>
        <w:tab/>
        <w:t>Grade 7</w:t>
      </w:r>
    </w:p>
    <w:p w14:paraId="553BEE15" w14:textId="77777777" w:rsidR="005E0773" w:rsidRPr="005E0773" w:rsidRDefault="005E0773" w:rsidP="0004639E">
      <w:pPr>
        <w:spacing w:line="360" w:lineRule="auto"/>
        <w:jc w:val="both"/>
        <w:rPr>
          <w:rFonts w:ascii="Arial" w:hAnsi="Arial"/>
          <w:b/>
          <w:bCs/>
          <w:szCs w:val="24"/>
        </w:rPr>
      </w:pPr>
      <w:r w:rsidRPr="005E0773">
        <w:rPr>
          <w:rFonts w:ascii="Arial" w:hAnsi="Arial"/>
          <w:b/>
          <w:bCs/>
          <w:szCs w:val="24"/>
        </w:rPr>
        <w:t>Responsible to: Head of Development</w:t>
      </w:r>
    </w:p>
    <w:p w14:paraId="77297B62" w14:textId="77777777" w:rsidR="005E0773" w:rsidRPr="005E0773" w:rsidRDefault="005E0773" w:rsidP="0004639E">
      <w:pPr>
        <w:spacing w:line="360" w:lineRule="auto"/>
        <w:jc w:val="both"/>
        <w:rPr>
          <w:rFonts w:ascii="Arial" w:hAnsi="Arial"/>
          <w:b/>
          <w:bCs/>
          <w:szCs w:val="24"/>
        </w:rPr>
      </w:pPr>
      <w:r w:rsidRPr="005E0773">
        <w:rPr>
          <w:rFonts w:ascii="Arial" w:hAnsi="Arial"/>
          <w:b/>
          <w:bCs/>
          <w:szCs w:val="24"/>
        </w:rPr>
        <w:t>Responsible for: N/A</w:t>
      </w:r>
    </w:p>
    <w:p w14:paraId="0D6F640D" w14:textId="77777777" w:rsidR="005E0773" w:rsidRDefault="005E0773" w:rsidP="005E0773">
      <w:pPr>
        <w:pStyle w:val="BodyText"/>
        <w:spacing w:before="38"/>
      </w:pPr>
    </w:p>
    <w:p w14:paraId="055E0D89" w14:textId="77777777" w:rsidR="005E0773" w:rsidRPr="005E0773" w:rsidRDefault="005E0773" w:rsidP="005E0773">
      <w:pPr>
        <w:jc w:val="both"/>
        <w:rPr>
          <w:rFonts w:ascii="Arial" w:hAnsi="Arial"/>
          <w:b/>
          <w:bCs/>
          <w:szCs w:val="24"/>
        </w:rPr>
      </w:pPr>
      <w:r w:rsidRPr="005E0773">
        <w:rPr>
          <w:rFonts w:ascii="Arial" w:hAnsi="Arial"/>
          <w:b/>
          <w:bCs/>
          <w:szCs w:val="24"/>
        </w:rPr>
        <w:t>Role description:</w:t>
      </w:r>
    </w:p>
    <w:bookmarkEnd w:id="0"/>
    <w:p w14:paraId="63C8831B" w14:textId="77777777" w:rsidR="005E0773" w:rsidRDefault="005E0773" w:rsidP="005E0773">
      <w:pPr>
        <w:jc w:val="both"/>
        <w:rPr>
          <w:b/>
          <w:spacing w:val="-2"/>
        </w:rPr>
      </w:pPr>
    </w:p>
    <w:p w14:paraId="27F4DFAB" w14:textId="27EC7263" w:rsidR="004C7956" w:rsidRDefault="004C7956" w:rsidP="005E0773">
      <w:pPr>
        <w:jc w:val="both"/>
        <w:rPr>
          <w:b/>
        </w:rPr>
      </w:pPr>
      <w:r>
        <w:rPr>
          <w:b/>
          <w:spacing w:val="-2"/>
        </w:rPr>
        <w:t>Purpose</w:t>
      </w:r>
      <w:r w:rsidR="005E0773">
        <w:rPr>
          <w:b/>
          <w:spacing w:val="-2"/>
        </w:rPr>
        <w:t xml:space="preserve"> </w:t>
      </w:r>
    </w:p>
    <w:p w14:paraId="3DCFD103" w14:textId="51B604B2" w:rsidR="004C7956" w:rsidRPr="00E04845" w:rsidRDefault="004C7956" w:rsidP="004C7956">
      <w:pPr>
        <w:jc w:val="both"/>
        <w:rPr>
          <w:rFonts w:ascii="Arial" w:hAnsi="Arial"/>
          <w:b/>
          <w:bCs/>
          <w:szCs w:val="24"/>
        </w:rPr>
      </w:pPr>
    </w:p>
    <w:p w14:paraId="3E357F89" w14:textId="4E8CDCAB" w:rsidR="00042DBB" w:rsidRDefault="00DC21F7" w:rsidP="00042DBB">
      <w:pPr>
        <w:jc w:val="both"/>
        <w:rPr>
          <w:rFonts w:ascii="Arial" w:hAnsi="Arial"/>
          <w:szCs w:val="24"/>
        </w:rPr>
      </w:pPr>
      <w:r w:rsidRPr="00E71799">
        <w:rPr>
          <w:rFonts w:ascii="Arial" w:hAnsi="Arial"/>
          <w:szCs w:val="24"/>
        </w:rPr>
        <w:t xml:space="preserve">The </w:t>
      </w:r>
      <w:r w:rsidR="00C21B32" w:rsidRPr="00C21B32">
        <w:rPr>
          <w:rFonts w:ascii="Arial" w:hAnsi="Arial"/>
          <w:szCs w:val="24"/>
        </w:rPr>
        <w:t xml:space="preserve">Philanthropy Intelligence Manager </w:t>
      </w:r>
      <w:r>
        <w:rPr>
          <w:rFonts w:ascii="Arial" w:hAnsi="Arial"/>
          <w:szCs w:val="24"/>
        </w:rPr>
        <w:t xml:space="preserve">will </w:t>
      </w:r>
      <w:r w:rsidR="00E04845">
        <w:rPr>
          <w:rFonts w:ascii="Arial" w:hAnsi="Arial"/>
          <w:szCs w:val="24"/>
        </w:rPr>
        <w:t xml:space="preserve">play an integral role in </w:t>
      </w:r>
      <w:r w:rsidR="005F69CD">
        <w:rPr>
          <w:rFonts w:ascii="Arial" w:hAnsi="Arial"/>
          <w:szCs w:val="24"/>
        </w:rPr>
        <w:t>support</w:t>
      </w:r>
      <w:r w:rsidR="00E04845">
        <w:rPr>
          <w:rFonts w:ascii="Arial" w:hAnsi="Arial"/>
          <w:szCs w:val="24"/>
        </w:rPr>
        <w:t>ing</w:t>
      </w:r>
      <w:r w:rsidR="005F69CD">
        <w:rPr>
          <w:rFonts w:ascii="Arial" w:hAnsi="Arial"/>
          <w:szCs w:val="24"/>
        </w:rPr>
        <w:t xml:space="preserve"> the fundraising programme by </w:t>
      </w:r>
      <w:r w:rsidR="004C7956" w:rsidRPr="00E71799">
        <w:rPr>
          <w:rFonts w:ascii="Arial" w:hAnsi="Arial"/>
          <w:szCs w:val="24"/>
        </w:rPr>
        <w:t>identify</w:t>
      </w:r>
      <w:r w:rsidR="005F69CD">
        <w:rPr>
          <w:rFonts w:ascii="Arial" w:hAnsi="Arial"/>
          <w:szCs w:val="24"/>
        </w:rPr>
        <w:t xml:space="preserve">ing and </w:t>
      </w:r>
      <w:r w:rsidR="004C7956" w:rsidRPr="00E71799">
        <w:rPr>
          <w:rFonts w:ascii="Arial" w:hAnsi="Arial"/>
          <w:szCs w:val="24"/>
        </w:rPr>
        <w:t>research</w:t>
      </w:r>
      <w:r w:rsidR="005F69CD">
        <w:rPr>
          <w:rFonts w:ascii="Arial" w:hAnsi="Arial"/>
          <w:szCs w:val="24"/>
        </w:rPr>
        <w:t xml:space="preserve">ing </w:t>
      </w:r>
      <w:r w:rsidR="004C7956" w:rsidRPr="00E71799">
        <w:rPr>
          <w:rFonts w:ascii="Arial" w:hAnsi="Arial"/>
          <w:szCs w:val="24"/>
        </w:rPr>
        <w:t>prospective supporters</w:t>
      </w:r>
      <w:r w:rsidR="00E04845">
        <w:rPr>
          <w:rFonts w:ascii="Arial" w:hAnsi="Arial"/>
          <w:szCs w:val="24"/>
        </w:rPr>
        <w:t>,</w:t>
      </w:r>
      <w:r w:rsidR="004C7956" w:rsidRPr="00E71799">
        <w:rPr>
          <w:rFonts w:ascii="Arial" w:hAnsi="Arial"/>
          <w:szCs w:val="24"/>
        </w:rPr>
        <w:t xml:space="preserve"> from our alumni a</w:t>
      </w:r>
      <w:r w:rsidR="005F69CD">
        <w:rPr>
          <w:rFonts w:ascii="Arial" w:hAnsi="Arial"/>
          <w:szCs w:val="24"/>
        </w:rPr>
        <w:t xml:space="preserve">s well as </w:t>
      </w:r>
      <w:r w:rsidR="004C7956" w:rsidRPr="00E71799">
        <w:rPr>
          <w:rFonts w:ascii="Arial" w:hAnsi="Arial"/>
          <w:szCs w:val="24"/>
        </w:rPr>
        <w:t>external contacts</w:t>
      </w:r>
      <w:r w:rsidR="005F69CD">
        <w:rPr>
          <w:rFonts w:ascii="Arial" w:hAnsi="Arial"/>
          <w:szCs w:val="24"/>
        </w:rPr>
        <w:t>, a</w:t>
      </w:r>
      <w:r w:rsidR="00E04845">
        <w:rPr>
          <w:rFonts w:ascii="Arial" w:hAnsi="Arial"/>
          <w:szCs w:val="24"/>
        </w:rPr>
        <w:t xml:space="preserve">nd relevant </w:t>
      </w:r>
      <w:r w:rsidR="004C7956" w:rsidRPr="00E71799">
        <w:rPr>
          <w:rFonts w:ascii="Arial" w:hAnsi="Arial"/>
          <w:szCs w:val="24"/>
        </w:rPr>
        <w:t>charitable trusts and corporations.</w:t>
      </w:r>
      <w:r w:rsidR="00E04845">
        <w:rPr>
          <w:rFonts w:ascii="Arial" w:hAnsi="Arial"/>
          <w:szCs w:val="24"/>
        </w:rPr>
        <w:t xml:space="preserve"> </w:t>
      </w:r>
      <w:r w:rsidR="00FE14D7">
        <w:rPr>
          <w:rFonts w:ascii="Arial" w:hAnsi="Arial"/>
          <w:szCs w:val="24"/>
        </w:rPr>
        <w:t xml:space="preserve">Using a range of research methods and tools, the </w:t>
      </w:r>
      <w:r w:rsidR="004C7956" w:rsidRPr="00E71799">
        <w:rPr>
          <w:rFonts w:ascii="Arial" w:hAnsi="Arial"/>
          <w:szCs w:val="24"/>
        </w:rPr>
        <w:t xml:space="preserve">post holder </w:t>
      </w:r>
      <w:r w:rsidR="005F69CD">
        <w:rPr>
          <w:rFonts w:ascii="Arial" w:hAnsi="Arial"/>
          <w:szCs w:val="24"/>
        </w:rPr>
        <w:t xml:space="preserve">will </w:t>
      </w:r>
      <w:r w:rsidR="00FE14D7">
        <w:rPr>
          <w:rFonts w:ascii="Arial" w:hAnsi="Arial"/>
          <w:szCs w:val="24"/>
        </w:rPr>
        <w:t xml:space="preserve">build and manage our prospect pipeline, </w:t>
      </w:r>
      <w:r w:rsidR="00042DBB">
        <w:rPr>
          <w:rFonts w:ascii="Arial" w:hAnsi="Arial"/>
          <w:szCs w:val="24"/>
        </w:rPr>
        <w:t xml:space="preserve">identifying </w:t>
      </w:r>
      <w:r w:rsidR="00B45F99">
        <w:rPr>
          <w:rFonts w:ascii="Arial" w:hAnsi="Arial"/>
          <w:szCs w:val="24"/>
        </w:rPr>
        <w:t>high net worth ind</w:t>
      </w:r>
      <w:r w:rsidR="005F69CD">
        <w:rPr>
          <w:rFonts w:ascii="Arial" w:hAnsi="Arial"/>
          <w:szCs w:val="24"/>
        </w:rPr>
        <w:t>ividual</w:t>
      </w:r>
      <w:r w:rsidR="00A0534F">
        <w:rPr>
          <w:rFonts w:ascii="Arial" w:hAnsi="Arial"/>
          <w:szCs w:val="24"/>
        </w:rPr>
        <w:t>s (HNWIs)</w:t>
      </w:r>
      <w:r w:rsidR="00FE14D7">
        <w:rPr>
          <w:rFonts w:ascii="Arial" w:hAnsi="Arial"/>
          <w:szCs w:val="24"/>
        </w:rPr>
        <w:t xml:space="preserve">, with the </w:t>
      </w:r>
      <w:r w:rsidR="00042DBB">
        <w:rPr>
          <w:rFonts w:ascii="Arial" w:hAnsi="Arial"/>
          <w:szCs w:val="24"/>
        </w:rPr>
        <w:t>motivations, propensity,</w:t>
      </w:r>
      <w:r w:rsidR="00FE14D7">
        <w:rPr>
          <w:rFonts w:ascii="Arial" w:hAnsi="Arial"/>
          <w:szCs w:val="24"/>
        </w:rPr>
        <w:t xml:space="preserve"> and capacity</w:t>
      </w:r>
      <w:r w:rsidR="005F69CD">
        <w:rPr>
          <w:rFonts w:ascii="Arial" w:hAnsi="Arial"/>
          <w:szCs w:val="24"/>
        </w:rPr>
        <w:t xml:space="preserve"> </w:t>
      </w:r>
      <w:r w:rsidR="00E04845">
        <w:rPr>
          <w:rFonts w:ascii="Arial" w:hAnsi="Arial"/>
          <w:szCs w:val="24"/>
        </w:rPr>
        <w:t>to</w:t>
      </w:r>
      <w:r w:rsidR="00FE14D7">
        <w:rPr>
          <w:rFonts w:ascii="Arial" w:hAnsi="Arial"/>
          <w:szCs w:val="24"/>
        </w:rPr>
        <w:t xml:space="preserve"> give</w:t>
      </w:r>
      <w:r w:rsidR="00042DBB">
        <w:rPr>
          <w:rFonts w:ascii="Arial" w:hAnsi="Arial"/>
          <w:szCs w:val="24"/>
        </w:rPr>
        <w:t xml:space="preserve"> to Sussex: providing colleagues with detailed profiles and summaries of prospective major and principal gift donors.</w:t>
      </w:r>
    </w:p>
    <w:p w14:paraId="1F3B13D3" w14:textId="0CF1085E" w:rsidR="00042DBB" w:rsidRDefault="00042DBB" w:rsidP="004C7956">
      <w:pPr>
        <w:jc w:val="both"/>
        <w:rPr>
          <w:rFonts w:ascii="Arial" w:hAnsi="Arial"/>
          <w:szCs w:val="24"/>
        </w:rPr>
      </w:pPr>
    </w:p>
    <w:p w14:paraId="7DF0A099" w14:textId="0EFC9C40" w:rsidR="00042DBB" w:rsidRDefault="004C7956" w:rsidP="00042DBB">
      <w:pPr>
        <w:jc w:val="both"/>
        <w:rPr>
          <w:rFonts w:ascii="Arial" w:hAnsi="Arial"/>
          <w:szCs w:val="24"/>
        </w:rPr>
      </w:pPr>
      <w:r w:rsidRPr="00E71799">
        <w:rPr>
          <w:rFonts w:ascii="Arial" w:hAnsi="Arial"/>
          <w:szCs w:val="24"/>
        </w:rPr>
        <w:t xml:space="preserve">The post holder </w:t>
      </w:r>
      <w:r w:rsidR="00042DBB">
        <w:rPr>
          <w:rFonts w:ascii="Arial" w:hAnsi="Arial"/>
          <w:szCs w:val="24"/>
        </w:rPr>
        <w:t xml:space="preserve">will </w:t>
      </w:r>
      <w:r w:rsidRPr="00E71799">
        <w:rPr>
          <w:rFonts w:ascii="Arial" w:hAnsi="Arial"/>
          <w:szCs w:val="24"/>
        </w:rPr>
        <w:t xml:space="preserve">also conduct due diligence and ethical screening on prospective supporters </w:t>
      </w:r>
      <w:r w:rsidR="00B831B6">
        <w:rPr>
          <w:rFonts w:ascii="Arial" w:hAnsi="Arial"/>
          <w:szCs w:val="24"/>
        </w:rPr>
        <w:t xml:space="preserve">with capacity to give up to £100K and liaise with the </w:t>
      </w:r>
      <w:r w:rsidR="00B45F99">
        <w:rPr>
          <w:rFonts w:ascii="Arial" w:hAnsi="Arial"/>
          <w:szCs w:val="24"/>
        </w:rPr>
        <w:t>l</w:t>
      </w:r>
      <w:r w:rsidR="00B831B6">
        <w:rPr>
          <w:rFonts w:ascii="Arial" w:hAnsi="Arial"/>
          <w:szCs w:val="24"/>
        </w:rPr>
        <w:t xml:space="preserve">egal team as appropriate to help them in their due diligence of higher level donors, </w:t>
      </w:r>
      <w:r w:rsidRPr="00E71799">
        <w:rPr>
          <w:rFonts w:ascii="Arial" w:hAnsi="Arial"/>
          <w:szCs w:val="24"/>
        </w:rPr>
        <w:t xml:space="preserve">to ensure that </w:t>
      </w:r>
      <w:r w:rsidR="00042DBB">
        <w:rPr>
          <w:rFonts w:ascii="Arial" w:hAnsi="Arial"/>
          <w:szCs w:val="24"/>
        </w:rPr>
        <w:t xml:space="preserve">all </w:t>
      </w:r>
      <w:r w:rsidRPr="00E71799">
        <w:rPr>
          <w:rFonts w:ascii="Arial" w:hAnsi="Arial"/>
          <w:szCs w:val="24"/>
        </w:rPr>
        <w:t>donations are compatible with the University’s donations policy</w:t>
      </w:r>
      <w:r w:rsidR="00042DBB">
        <w:rPr>
          <w:rFonts w:ascii="Arial" w:hAnsi="Arial"/>
          <w:szCs w:val="24"/>
        </w:rPr>
        <w:t xml:space="preserve">. </w:t>
      </w:r>
      <w:r w:rsidR="00E04845" w:rsidRPr="00E71799">
        <w:rPr>
          <w:rFonts w:ascii="Arial" w:hAnsi="Arial"/>
          <w:szCs w:val="24"/>
        </w:rPr>
        <w:t xml:space="preserve">Working with </w:t>
      </w:r>
      <w:r w:rsidR="001F0C87">
        <w:rPr>
          <w:rFonts w:ascii="Arial" w:hAnsi="Arial"/>
          <w:szCs w:val="24"/>
        </w:rPr>
        <w:t xml:space="preserve">fundraisers and </w:t>
      </w:r>
      <w:r w:rsidR="00E04845" w:rsidRPr="00E71799">
        <w:rPr>
          <w:rFonts w:ascii="Arial" w:hAnsi="Arial"/>
          <w:szCs w:val="24"/>
        </w:rPr>
        <w:t>colleagues in the</w:t>
      </w:r>
      <w:r w:rsidR="00E04845">
        <w:rPr>
          <w:rFonts w:ascii="Arial" w:hAnsi="Arial"/>
          <w:szCs w:val="24"/>
        </w:rPr>
        <w:t xml:space="preserve"> </w:t>
      </w:r>
      <w:r w:rsidR="00E04845" w:rsidRPr="00E71799">
        <w:rPr>
          <w:rFonts w:ascii="Arial" w:hAnsi="Arial"/>
          <w:szCs w:val="24"/>
        </w:rPr>
        <w:t>data team,</w:t>
      </w:r>
      <w:r w:rsidR="00E04845">
        <w:rPr>
          <w:rFonts w:ascii="Arial" w:hAnsi="Arial"/>
          <w:szCs w:val="24"/>
        </w:rPr>
        <w:t xml:space="preserve"> </w:t>
      </w:r>
      <w:r w:rsidR="001F0C87">
        <w:rPr>
          <w:rFonts w:ascii="Arial" w:hAnsi="Arial"/>
          <w:szCs w:val="24"/>
        </w:rPr>
        <w:t xml:space="preserve">you will </w:t>
      </w:r>
      <w:r w:rsidR="00E04845">
        <w:rPr>
          <w:rFonts w:ascii="Arial" w:hAnsi="Arial"/>
          <w:szCs w:val="24"/>
        </w:rPr>
        <w:t xml:space="preserve">develop systems and strategies for managing </w:t>
      </w:r>
      <w:r w:rsidR="00B831B6">
        <w:rPr>
          <w:rFonts w:ascii="Arial" w:hAnsi="Arial"/>
          <w:szCs w:val="24"/>
        </w:rPr>
        <w:t xml:space="preserve">the </w:t>
      </w:r>
      <w:r w:rsidR="00E04845">
        <w:rPr>
          <w:rFonts w:ascii="Arial" w:hAnsi="Arial"/>
          <w:szCs w:val="24"/>
        </w:rPr>
        <w:t>prospect</w:t>
      </w:r>
      <w:r w:rsidR="00B831B6">
        <w:rPr>
          <w:rFonts w:ascii="Arial" w:hAnsi="Arial"/>
          <w:szCs w:val="24"/>
        </w:rPr>
        <w:t xml:space="preserve"> pipeline</w:t>
      </w:r>
      <w:r w:rsidR="00E04845">
        <w:rPr>
          <w:rFonts w:ascii="Arial" w:hAnsi="Arial"/>
          <w:szCs w:val="24"/>
        </w:rPr>
        <w:t xml:space="preserve"> </w:t>
      </w:r>
      <w:r w:rsidR="00042DBB">
        <w:rPr>
          <w:rFonts w:ascii="Arial" w:hAnsi="Arial"/>
          <w:szCs w:val="24"/>
        </w:rPr>
        <w:t xml:space="preserve">to </w:t>
      </w:r>
      <w:r w:rsidR="001F0C87">
        <w:rPr>
          <w:rFonts w:ascii="Arial" w:hAnsi="Arial"/>
          <w:szCs w:val="24"/>
        </w:rPr>
        <w:t xml:space="preserve">maximise giving at all levels and </w:t>
      </w:r>
      <w:r w:rsidR="00E04845">
        <w:rPr>
          <w:rFonts w:ascii="Arial" w:hAnsi="Arial"/>
          <w:szCs w:val="24"/>
        </w:rPr>
        <w:t>ensure th</w:t>
      </w:r>
      <w:r w:rsidR="001F0C87">
        <w:rPr>
          <w:rFonts w:ascii="Arial" w:hAnsi="Arial"/>
          <w:szCs w:val="24"/>
        </w:rPr>
        <w:t xml:space="preserve">e efficient management of all prospects on the database. </w:t>
      </w:r>
      <w:r w:rsidR="00042DBB">
        <w:rPr>
          <w:rFonts w:ascii="Arial" w:hAnsi="Arial"/>
          <w:szCs w:val="24"/>
        </w:rPr>
        <w:t xml:space="preserve">Maintaining an </w:t>
      </w:r>
      <w:r w:rsidR="001F0C87">
        <w:rPr>
          <w:rFonts w:ascii="Arial" w:hAnsi="Arial"/>
          <w:szCs w:val="24"/>
        </w:rPr>
        <w:t>up-to-date</w:t>
      </w:r>
      <w:r w:rsidR="00042DBB">
        <w:rPr>
          <w:rFonts w:ascii="Arial" w:hAnsi="Arial"/>
          <w:szCs w:val="24"/>
        </w:rPr>
        <w:t xml:space="preserve"> knowledge of key </w:t>
      </w:r>
      <w:r w:rsidR="001F0C87">
        <w:rPr>
          <w:rFonts w:ascii="Arial" w:hAnsi="Arial"/>
          <w:szCs w:val="24"/>
        </w:rPr>
        <w:t xml:space="preserve">research tools, </w:t>
      </w:r>
      <w:r w:rsidR="00042DBB">
        <w:rPr>
          <w:rFonts w:ascii="Arial" w:hAnsi="Arial"/>
          <w:szCs w:val="24"/>
        </w:rPr>
        <w:t>trends and</w:t>
      </w:r>
      <w:r w:rsidR="001F0C87">
        <w:rPr>
          <w:rFonts w:ascii="Arial" w:hAnsi="Arial"/>
          <w:szCs w:val="24"/>
        </w:rPr>
        <w:t xml:space="preserve"> giving, the </w:t>
      </w:r>
      <w:r w:rsidR="00C21B32" w:rsidRPr="00C21B32">
        <w:rPr>
          <w:rFonts w:ascii="Arial" w:hAnsi="Arial"/>
          <w:szCs w:val="24"/>
        </w:rPr>
        <w:t xml:space="preserve">Philanthropy Intelligence Manager </w:t>
      </w:r>
      <w:r w:rsidR="001F0C87">
        <w:rPr>
          <w:rFonts w:ascii="Arial" w:hAnsi="Arial"/>
          <w:szCs w:val="24"/>
        </w:rPr>
        <w:t>will underpin all fundraising activity at the University of Sussex.</w:t>
      </w:r>
    </w:p>
    <w:p w14:paraId="3BEC7237" w14:textId="77777777" w:rsidR="00E04845" w:rsidRDefault="00E04845" w:rsidP="00766A1D">
      <w:pPr>
        <w:jc w:val="both"/>
        <w:rPr>
          <w:rFonts w:ascii="Arial" w:hAnsi="Arial"/>
          <w:szCs w:val="24"/>
        </w:rPr>
      </w:pPr>
    </w:p>
    <w:p w14:paraId="33A4B314" w14:textId="77777777" w:rsidR="00042DBB" w:rsidRDefault="00042DBB" w:rsidP="00766A1D">
      <w:pPr>
        <w:jc w:val="both"/>
        <w:rPr>
          <w:rFonts w:ascii="Arial" w:hAnsi="Arial"/>
          <w:szCs w:val="24"/>
        </w:rPr>
      </w:pPr>
    </w:p>
    <w:p w14:paraId="15FF22A2" w14:textId="0E6B0D5D" w:rsidR="00766A1D" w:rsidRDefault="00766A1D" w:rsidP="00766A1D">
      <w:pPr>
        <w:jc w:val="both"/>
        <w:rPr>
          <w:rFonts w:ascii="Arial" w:hAnsi="Arial"/>
          <w:szCs w:val="24"/>
        </w:rPr>
      </w:pPr>
      <w:r>
        <w:rPr>
          <w:rFonts w:ascii="Arial" w:hAnsi="Arial"/>
          <w:szCs w:val="24"/>
        </w:rPr>
        <w:t>Key Responsibilities:</w:t>
      </w:r>
    </w:p>
    <w:p w14:paraId="77E05779" w14:textId="77777777" w:rsidR="00766A1D" w:rsidRDefault="00766A1D" w:rsidP="00766A1D">
      <w:pPr>
        <w:jc w:val="both"/>
        <w:rPr>
          <w:rFonts w:ascii="Arial" w:hAnsi="Arial"/>
          <w:szCs w:val="24"/>
        </w:rPr>
      </w:pPr>
    </w:p>
    <w:p w14:paraId="595BC646" w14:textId="4752D732" w:rsidR="00766A1D" w:rsidRDefault="00766A1D" w:rsidP="00766A1D">
      <w:pPr>
        <w:jc w:val="both"/>
        <w:rPr>
          <w:rFonts w:ascii="Arial" w:hAnsi="Arial"/>
          <w:b/>
          <w:bCs/>
          <w:szCs w:val="24"/>
        </w:rPr>
      </w:pPr>
      <w:r>
        <w:rPr>
          <w:rFonts w:ascii="Arial" w:hAnsi="Arial"/>
          <w:b/>
          <w:bCs/>
          <w:szCs w:val="24"/>
        </w:rPr>
        <w:t>Strategic</w:t>
      </w:r>
    </w:p>
    <w:p w14:paraId="1726F23B" w14:textId="49679B37" w:rsidR="00766A1D" w:rsidRDefault="00016391" w:rsidP="004C7956">
      <w:pPr>
        <w:pStyle w:val="ListParagraph"/>
        <w:numPr>
          <w:ilvl w:val="0"/>
          <w:numId w:val="1"/>
        </w:numPr>
        <w:ind w:left="426" w:hanging="284"/>
        <w:jc w:val="both"/>
        <w:rPr>
          <w:rFonts w:ascii="Arial" w:hAnsi="Arial"/>
          <w:szCs w:val="24"/>
        </w:rPr>
      </w:pPr>
      <w:r>
        <w:rPr>
          <w:rFonts w:ascii="Arial" w:hAnsi="Arial"/>
          <w:szCs w:val="24"/>
        </w:rPr>
        <w:t xml:space="preserve">Develop and </w:t>
      </w:r>
      <w:r w:rsidR="00766A1D">
        <w:rPr>
          <w:rFonts w:ascii="Arial" w:hAnsi="Arial"/>
          <w:szCs w:val="24"/>
        </w:rPr>
        <w:t>e</w:t>
      </w:r>
      <w:r w:rsidR="00766A1D" w:rsidRPr="00CA0FF7">
        <w:rPr>
          <w:rFonts w:ascii="Arial" w:hAnsi="Arial"/>
          <w:szCs w:val="24"/>
        </w:rPr>
        <w:t xml:space="preserve">xecute strategies to identify, evaluate and </w:t>
      </w:r>
      <w:r w:rsidR="00766A1D">
        <w:rPr>
          <w:rFonts w:ascii="Arial" w:hAnsi="Arial"/>
          <w:szCs w:val="24"/>
        </w:rPr>
        <w:t>qualify HNWIs</w:t>
      </w:r>
      <w:r>
        <w:rPr>
          <w:rFonts w:ascii="Arial" w:hAnsi="Arial"/>
          <w:szCs w:val="24"/>
        </w:rPr>
        <w:t xml:space="preserve">, </w:t>
      </w:r>
      <w:r w:rsidR="00766A1D" w:rsidRPr="00CA0FF7">
        <w:rPr>
          <w:rFonts w:ascii="Arial" w:hAnsi="Arial"/>
          <w:szCs w:val="24"/>
        </w:rPr>
        <w:t xml:space="preserve">prospective </w:t>
      </w:r>
      <w:r w:rsidR="00766A1D">
        <w:rPr>
          <w:rFonts w:ascii="Arial" w:hAnsi="Arial"/>
          <w:szCs w:val="24"/>
        </w:rPr>
        <w:t>donors</w:t>
      </w:r>
      <w:r>
        <w:rPr>
          <w:rFonts w:ascii="Arial" w:hAnsi="Arial"/>
          <w:szCs w:val="24"/>
        </w:rPr>
        <w:t>, trusts and foundations, and corporates</w:t>
      </w:r>
      <w:r w:rsidR="00766A1D">
        <w:rPr>
          <w:rFonts w:ascii="Arial" w:hAnsi="Arial"/>
          <w:szCs w:val="24"/>
        </w:rPr>
        <w:t xml:space="preserve"> to support </w:t>
      </w:r>
      <w:r>
        <w:rPr>
          <w:rFonts w:ascii="Arial" w:hAnsi="Arial"/>
          <w:szCs w:val="24"/>
        </w:rPr>
        <w:t>fundraising</w:t>
      </w:r>
      <w:r w:rsidR="00E71799">
        <w:rPr>
          <w:rFonts w:ascii="Arial" w:hAnsi="Arial"/>
          <w:szCs w:val="24"/>
        </w:rPr>
        <w:t xml:space="preserve"> activity </w:t>
      </w:r>
      <w:r>
        <w:rPr>
          <w:rFonts w:ascii="Arial" w:hAnsi="Arial"/>
          <w:szCs w:val="24"/>
        </w:rPr>
        <w:t xml:space="preserve">at </w:t>
      </w:r>
      <w:r w:rsidR="00766A1D">
        <w:rPr>
          <w:rFonts w:ascii="Arial" w:hAnsi="Arial"/>
          <w:szCs w:val="24"/>
        </w:rPr>
        <w:t>the University of Sussex.</w:t>
      </w:r>
    </w:p>
    <w:p w14:paraId="6CCE8E15" w14:textId="267A478D" w:rsidR="00016391" w:rsidRDefault="005B6862" w:rsidP="004C7956">
      <w:pPr>
        <w:pStyle w:val="ListParagraph"/>
        <w:numPr>
          <w:ilvl w:val="0"/>
          <w:numId w:val="1"/>
        </w:numPr>
        <w:ind w:left="426" w:hanging="284"/>
        <w:jc w:val="both"/>
        <w:rPr>
          <w:rFonts w:ascii="Arial" w:hAnsi="Arial"/>
          <w:szCs w:val="24"/>
        </w:rPr>
      </w:pPr>
      <w:r>
        <w:rPr>
          <w:rFonts w:ascii="Arial" w:hAnsi="Arial"/>
          <w:szCs w:val="24"/>
        </w:rPr>
        <w:t>Stewardship of data: del</w:t>
      </w:r>
      <w:r w:rsidR="00016391">
        <w:rPr>
          <w:rFonts w:ascii="Arial" w:hAnsi="Arial"/>
          <w:szCs w:val="24"/>
        </w:rPr>
        <w:t>iver reporting systems and strategies that enable fundraisers to track prospect</w:t>
      </w:r>
      <w:r w:rsidR="00E71799">
        <w:rPr>
          <w:rFonts w:ascii="Arial" w:hAnsi="Arial"/>
          <w:szCs w:val="24"/>
        </w:rPr>
        <w:t>s, report fundraising KPIs</w:t>
      </w:r>
      <w:r w:rsidR="00C76267">
        <w:rPr>
          <w:rFonts w:ascii="Arial" w:hAnsi="Arial"/>
          <w:szCs w:val="24"/>
        </w:rPr>
        <w:t>,</w:t>
      </w:r>
      <w:r w:rsidR="00E71799">
        <w:rPr>
          <w:rFonts w:ascii="Arial" w:hAnsi="Arial"/>
          <w:szCs w:val="24"/>
        </w:rPr>
        <w:t xml:space="preserve"> and monitor activity on the </w:t>
      </w:r>
      <w:r w:rsidR="00016391">
        <w:rPr>
          <w:rFonts w:ascii="Arial" w:hAnsi="Arial"/>
          <w:szCs w:val="24"/>
        </w:rPr>
        <w:t>prospect pipeline.</w:t>
      </w:r>
    </w:p>
    <w:p w14:paraId="4CB192D3" w14:textId="4D5440ED" w:rsidR="00766A1D" w:rsidRDefault="00766A1D" w:rsidP="004C7956">
      <w:pPr>
        <w:pStyle w:val="ListParagraph"/>
        <w:numPr>
          <w:ilvl w:val="0"/>
          <w:numId w:val="1"/>
        </w:numPr>
        <w:ind w:left="426" w:hanging="284"/>
        <w:jc w:val="both"/>
        <w:rPr>
          <w:rFonts w:ascii="Arial" w:hAnsi="Arial"/>
          <w:szCs w:val="24"/>
        </w:rPr>
      </w:pPr>
      <w:r>
        <w:rPr>
          <w:rFonts w:ascii="Arial" w:hAnsi="Arial"/>
          <w:szCs w:val="24"/>
        </w:rPr>
        <w:t>Dev</w:t>
      </w:r>
      <w:r w:rsidR="00016391">
        <w:rPr>
          <w:rFonts w:ascii="Arial" w:hAnsi="Arial"/>
          <w:szCs w:val="24"/>
        </w:rPr>
        <w:t xml:space="preserve">ise </w:t>
      </w:r>
      <w:r>
        <w:rPr>
          <w:rFonts w:ascii="Arial" w:hAnsi="Arial"/>
          <w:szCs w:val="24"/>
        </w:rPr>
        <w:t>research strategies to help secure new donors for the Sussex Fund and move donors through the giving pipeline at Sussex to increase their giving.</w:t>
      </w:r>
    </w:p>
    <w:p w14:paraId="1BA4F06F" w14:textId="5BE6C1A8" w:rsidR="00C76267" w:rsidRPr="00FE14D7" w:rsidRDefault="00766A1D" w:rsidP="00766A1D">
      <w:pPr>
        <w:pStyle w:val="ListParagraph"/>
        <w:numPr>
          <w:ilvl w:val="0"/>
          <w:numId w:val="1"/>
        </w:numPr>
        <w:ind w:left="426" w:hanging="284"/>
        <w:jc w:val="both"/>
        <w:rPr>
          <w:rFonts w:ascii="Arial" w:hAnsi="Arial"/>
          <w:szCs w:val="24"/>
        </w:rPr>
      </w:pPr>
      <w:r w:rsidRPr="00766A1D">
        <w:rPr>
          <w:rFonts w:ascii="Arial" w:hAnsi="Arial"/>
          <w:szCs w:val="24"/>
        </w:rPr>
        <w:t>Work</w:t>
      </w:r>
      <w:r w:rsidR="00016391">
        <w:rPr>
          <w:rFonts w:ascii="Arial" w:hAnsi="Arial"/>
          <w:szCs w:val="24"/>
        </w:rPr>
        <w:t>ing</w:t>
      </w:r>
      <w:r w:rsidRPr="00766A1D">
        <w:rPr>
          <w:rFonts w:ascii="Arial" w:hAnsi="Arial"/>
          <w:szCs w:val="24"/>
        </w:rPr>
        <w:t xml:space="preserve"> with the data team</w:t>
      </w:r>
      <w:r w:rsidR="00016391">
        <w:rPr>
          <w:rFonts w:ascii="Arial" w:hAnsi="Arial"/>
          <w:szCs w:val="24"/>
        </w:rPr>
        <w:t xml:space="preserve">, develop the </w:t>
      </w:r>
      <w:r>
        <w:rPr>
          <w:rFonts w:ascii="Arial" w:hAnsi="Arial"/>
          <w:szCs w:val="24"/>
        </w:rPr>
        <w:t>record</w:t>
      </w:r>
      <w:r w:rsidR="00016391">
        <w:rPr>
          <w:rFonts w:ascii="Arial" w:hAnsi="Arial"/>
          <w:szCs w:val="24"/>
        </w:rPr>
        <w:t xml:space="preserve">ing </w:t>
      </w:r>
      <w:r>
        <w:rPr>
          <w:rFonts w:ascii="Arial" w:hAnsi="Arial"/>
          <w:szCs w:val="24"/>
        </w:rPr>
        <w:t xml:space="preserve">and reporting </w:t>
      </w:r>
      <w:r w:rsidR="00016391">
        <w:rPr>
          <w:rFonts w:ascii="Arial" w:hAnsi="Arial"/>
          <w:szCs w:val="24"/>
        </w:rPr>
        <w:t xml:space="preserve">mechanism for the management </w:t>
      </w:r>
      <w:r w:rsidR="00E71799">
        <w:rPr>
          <w:rFonts w:ascii="Arial" w:hAnsi="Arial"/>
          <w:szCs w:val="24"/>
        </w:rPr>
        <w:t xml:space="preserve">and reporting </w:t>
      </w:r>
      <w:r w:rsidR="00016391">
        <w:rPr>
          <w:rFonts w:ascii="Arial" w:hAnsi="Arial"/>
          <w:szCs w:val="24"/>
        </w:rPr>
        <w:t xml:space="preserve">of </w:t>
      </w:r>
      <w:r>
        <w:rPr>
          <w:rFonts w:ascii="Arial" w:hAnsi="Arial"/>
          <w:szCs w:val="24"/>
        </w:rPr>
        <w:t>gifts</w:t>
      </w:r>
      <w:r w:rsidR="00E71799">
        <w:rPr>
          <w:rFonts w:ascii="Arial" w:hAnsi="Arial"/>
          <w:szCs w:val="24"/>
        </w:rPr>
        <w:t xml:space="preserve"> and prospect moves</w:t>
      </w:r>
      <w:r>
        <w:rPr>
          <w:rFonts w:ascii="Arial" w:hAnsi="Arial"/>
          <w:szCs w:val="24"/>
        </w:rPr>
        <w:t xml:space="preserve"> within the database.</w:t>
      </w:r>
    </w:p>
    <w:p w14:paraId="3053A9FD" w14:textId="77777777" w:rsidR="00C76267" w:rsidRDefault="00C76267" w:rsidP="00766A1D">
      <w:pPr>
        <w:jc w:val="both"/>
        <w:rPr>
          <w:rFonts w:ascii="Arial" w:hAnsi="Arial"/>
          <w:b/>
          <w:bCs/>
          <w:szCs w:val="24"/>
        </w:rPr>
      </w:pPr>
    </w:p>
    <w:p w14:paraId="50045650" w14:textId="77777777" w:rsidR="00C76267" w:rsidRDefault="00C76267" w:rsidP="00766A1D">
      <w:pPr>
        <w:jc w:val="both"/>
        <w:rPr>
          <w:rFonts w:ascii="Arial" w:hAnsi="Arial"/>
          <w:b/>
          <w:bCs/>
          <w:szCs w:val="24"/>
        </w:rPr>
      </w:pPr>
    </w:p>
    <w:p w14:paraId="7488A6C1" w14:textId="14AD1B7D" w:rsidR="00766A1D" w:rsidRPr="00766A1D" w:rsidRDefault="00766A1D" w:rsidP="00766A1D">
      <w:pPr>
        <w:jc w:val="both"/>
        <w:rPr>
          <w:rFonts w:ascii="Arial" w:hAnsi="Arial"/>
          <w:b/>
          <w:bCs/>
          <w:szCs w:val="24"/>
        </w:rPr>
      </w:pPr>
      <w:r w:rsidRPr="00766A1D">
        <w:rPr>
          <w:rFonts w:ascii="Arial" w:hAnsi="Arial"/>
          <w:b/>
          <w:bCs/>
          <w:szCs w:val="24"/>
        </w:rPr>
        <w:t>Prospect research and analysis</w:t>
      </w:r>
    </w:p>
    <w:p w14:paraId="3EEF3414" w14:textId="4C4695A4" w:rsidR="00766A1D" w:rsidRDefault="00766A1D" w:rsidP="00C76267">
      <w:pPr>
        <w:pStyle w:val="ListParagraph"/>
        <w:numPr>
          <w:ilvl w:val="0"/>
          <w:numId w:val="1"/>
        </w:numPr>
        <w:ind w:left="426" w:hanging="284"/>
        <w:jc w:val="both"/>
        <w:rPr>
          <w:rFonts w:ascii="Arial" w:hAnsi="Arial"/>
          <w:szCs w:val="24"/>
        </w:rPr>
      </w:pPr>
      <w:r>
        <w:rPr>
          <w:rFonts w:ascii="Arial" w:hAnsi="Arial"/>
          <w:szCs w:val="24"/>
        </w:rPr>
        <w:t>Identify and research alumni with the capacity to make major gifts to secure income for University.</w:t>
      </w:r>
    </w:p>
    <w:p w14:paraId="6B4D28A4" w14:textId="35DEBE1D" w:rsidR="00766A1D" w:rsidRDefault="00766A1D" w:rsidP="00C76267">
      <w:pPr>
        <w:pStyle w:val="ListParagraph"/>
        <w:numPr>
          <w:ilvl w:val="0"/>
          <w:numId w:val="1"/>
        </w:numPr>
        <w:ind w:left="426" w:hanging="284"/>
        <w:jc w:val="both"/>
        <w:rPr>
          <w:rFonts w:ascii="Arial" w:hAnsi="Arial"/>
          <w:szCs w:val="24"/>
        </w:rPr>
      </w:pPr>
      <w:r>
        <w:rPr>
          <w:rFonts w:ascii="Arial" w:hAnsi="Arial"/>
          <w:szCs w:val="24"/>
        </w:rPr>
        <w:lastRenderedPageBreak/>
        <w:t xml:space="preserve">Identify a pool of </w:t>
      </w:r>
      <w:r w:rsidR="00C76267">
        <w:rPr>
          <w:rFonts w:ascii="Arial" w:hAnsi="Arial"/>
          <w:szCs w:val="24"/>
        </w:rPr>
        <w:t>high-net-worth</w:t>
      </w:r>
      <w:r>
        <w:rPr>
          <w:rFonts w:ascii="Arial" w:hAnsi="Arial"/>
          <w:szCs w:val="24"/>
        </w:rPr>
        <w:t xml:space="preserve"> </w:t>
      </w:r>
      <w:r w:rsidR="00C76267">
        <w:rPr>
          <w:rFonts w:ascii="Arial" w:hAnsi="Arial"/>
          <w:szCs w:val="24"/>
        </w:rPr>
        <w:t>individuals (</w:t>
      </w:r>
      <w:r w:rsidR="00E233CB">
        <w:rPr>
          <w:rFonts w:ascii="Arial" w:hAnsi="Arial"/>
          <w:szCs w:val="24"/>
        </w:rPr>
        <w:t>non-alumni</w:t>
      </w:r>
      <w:r w:rsidR="00C76267">
        <w:rPr>
          <w:rFonts w:ascii="Arial" w:hAnsi="Arial"/>
          <w:szCs w:val="24"/>
        </w:rPr>
        <w:t>)</w:t>
      </w:r>
      <w:r>
        <w:rPr>
          <w:rFonts w:ascii="Arial" w:hAnsi="Arial"/>
          <w:szCs w:val="24"/>
        </w:rPr>
        <w:t xml:space="preserve"> w</w:t>
      </w:r>
      <w:r w:rsidR="00C76267">
        <w:rPr>
          <w:rFonts w:ascii="Arial" w:hAnsi="Arial"/>
          <w:szCs w:val="24"/>
        </w:rPr>
        <w:t xml:space="preserve">ho may be </w:t>
      </w:r>
      <w:r>
        <w:rPr>
          <w:rFonts w:ascii="Arial" w:hAnsi="Arial"/>
          <w:szCs w:val="24"/>
        </w:rPr>
        <w:t>interest</w:t>
      </w:r>
      <w:r w:rsidR="00C76267">
        <w:rPr>
          <w:rFonts w:ascii="Arial" w:hAnsi="Arial"/>
          <w:szCs w:val="24"/>
        </w:rPr>
        <w:t>ed</w:t>
      </w:r>
      <w:r>
        <w:rPr>
          <w:rFonts w:ascii="Arial" w:hAnsi="Arial"/>
          <w:szCs w:val="24"/>
        </w:rPr>
        <w:t xml:space="preserve"> in the work of the University</w:t>
      </w:r>
      <w:r w:rsidR="00042DBB">
        <w:rPr>
          <w:rFonts w:ascii="Arial" w:hAnsi="Arial"/>
          <w:szCs w:val="24"/>
        </w:rPr>
        <w:t>, provide detailed summaries</w:t>
      </w:r>
      <w:r>
        <w:rPr>
          <w:rFonts w:ascii="Arial" w:hAnsi="Arial"/>
          <w:szCs w:val="24"/>
        </w:rPr>
        <w:t xml:space="preserve"> and make recommendations for relevant approaches</w:t>
      </w:r>
      <w:r w:rsidR="00E71799">
        <w:rPr>
          <w:rFonts w:ascii="Arial" w:hAnsi="Arial"/>
          <w:szCs w:val="24"/>
        </w:rPr>
        <w:t>.</w:t>
      </w:r>
    </w:p>
    <w:p w14:paraId="54B4B603" w14:textId="77777777" w:rsidR="00C76267" w:rsidRDefault="00C76267" w:rsidP="00C76267">
      <w:pPr>
        <w:pStyle w:val="ListParagraph"/>
        <w:numPr>
          <w:ilvl w:val="0"/>
          <w:numId w:val="1"/>
        </w:numPr>
        <w:ind w:left="426" w:hanging="284"/>
        <w:jc w:val="both"/>
        <w:rPr>
          <w:rFonts w:ascii="Arial" w:hAnsi="Arial"/>
          <w:szCs w:val="24"/>
        </w:rPr>
      </w:pPr>
      <w:r>
        <w:rPr>
          <w:rFonts w:ascii="Arial" w:hAnsi="Arial"/>
          <w:szCs w:val="24"/>
        </w:rPr>
        <w:t>Work with the trusts and foundations manager to identify and research potential trusts and foundations to support the submission of proposals.</w:t>
      </w:r>
    </w:p>
    <w:p w14:paraId="3B60A4F0" w14:textId="6DC7F69B" w:rsidR="00766A1D" w:rsidRPr="00E71799" w:rsidRDefault="00766A1D" w:rsidP="00C76267">
      <w:pPr>
        <w:pStyle w:val="ListParagraph"/>
        <w:numPr>
          <w:ilvl w:val="0"/>
          <w:numId w:val="1"/>
        </w:numPr>
        <w:ind w:left="426" w:hanging="284"/>
        <w:jc w:val="both"/>
        <w:rPr>
          <w:rFonts w:ascii="Arial" w:hAnsi="Arial"/>
          <w:szCs w:val="24"/>
        </w:rPr>
      </w:pPr>
      <w:r w:rsidRPr="00CA0FF7">
        <w:rPr>
          <w:rFonts w:ascii="Arial" w:hAnsi="Arial"/>
          <w:szCs w:val="24"/>
        </w:rPr>
        <w:t xml:space="preserve">Provide research and analysis of biographical, philanthropic, professional and financial information of </w:t>
      </w:r>
      <w:r>
        <w:rPr>
          <w:rFonts w:ascii="Arial" w:hAnsi="Arial"/>
          <w:szCs w:val="24"/>
        </w:rPr>
        <w:t xml:space="preserve">individuals, company and foundation </w:t>
      </w:r>
      <w:r w:rsidRPr="00CA0FF7">
        <w:rPr>
          <w:rFonts w:ascii="Arial" w:hAnsi="Arial"/>
          <w:szCs w:val="24"/>
        </w:rPr>
        <w:t>donors and prospects</w:t>
      </w:r>
      <w:r w:rsidR="00E71799">
        <w:rPr>
          <w:rFonts w:ascii="Arial" w:hAnsi="Arial"/>
          <w:szCs w:val="24"/>
        </w:rPr>
        <w:t>.</w:t>
      </w:r>
    </w:p>
    <w:p w14:paraId="784E23AC" w14:textId="1455A7AB" w:rsidR="00766A1D" w:rsidRPr="00E71799" w:rsidRDefault="00C76267" w:rsidP="00C76267">
      <w:pPr>
        <w:pStyle w:val="ListParagraph"/>
        <w:numPr>
          <w:ilvl w:val="0"/>
          <w:numId w:val="1"/>
        </w:numPr>
        <w:ind w:left="426" w:hanging="284"/>
        <w:jc w:val="both"/>
        <w:rPr>
          <w:rFonts w:ascii="Arial" w:hAnsi="Arial"/>
          <w:szCs w:val="24"/>
        </w:rPr>
      </w:pPr>
      <w:r>
        <w:rPr>
          <w:rFonts w:ascii="Arial" w:hAnsi="Arial"/>
          <w:szCs w:val="24"/>
        </w:rPr>
        <w:t>Where necessary, pr</w:t>
      </w:r>
      <w:r w:rsidR="00766A1D">
        <w:rPr>
          <w:rFonts w:ascii="Arial" w:hAnsi="Arial"/>
          <w:szCs w:val="24"/>
        </w:rPr>
        <w:t xml:space="preserve">epare written profiles of </w:t>
      </w:r>
      <w:r w:rsidR="00E71799">
        <w:rPr>
          <w:rFonts w:ascii="Arial" w:hAnsi="Arial"/>
          <w:szCs w:val="24"/>
        </w:rPr>
        <w:t>high-level</w:t>
      </w:r>
      <w:r w:rsidR="00766A1D">
        <w:rPr>
          <w:rFonts w:ascii="Arial" w:hAnsi="Arial"/>
          <w:szCs w:val="24"/>
        </w:rPr>
        <w:t xml:space="preserve"> major prospects and qualified lists of potential supporters to support the cultivation of individuals.</w:t>
      </w:r>
    </w:p>
    <w:p w14:paraId="3B1FEE17" w14:textId="76517537" w:rsidR="00766A1D" w:rsidRDefault="00766A1D" w:rsidP="00C76267">
      <w:pPr>
        <w:pStyle w:val="ListParagraph"/>
        <w:numPr>
          <w:ilvl w:val="0"/>
          <w:numId w:val="1"/>
        </w:numPr>
        <w:ind w:left="426" w:hanging="284"/>
        <w:jc w:val="both"/>
        <w:rPr>
          <w:rFonts w:ascii="Arial" w:hAnsi="Arial"/>
          <w:szCs w:val="24"/>
        </w:rPr>
      </w:pPr>
      <w:r w:rsidRPr="0028156E">
        <w:rPr>
          <w:rFonts w:ascii="Arial" w:hAnsi="Arial"/>
          <w:szCs w:val="24"/>
        </w:rPr>
        <w:t xml:space="preserve">Perform quantitative analysis, including income, assets, liabilities and giving patterns to </w:t>
      </w:r>
      <w:r>
        <w:rPr>
          <w:rFonts w:ascii="Arial" w:hAnsi="Arial"/>
          <w:szCs w:val="24"/>
        </w:rPr>
        <w:t xml:space="preserve">determine </w:t>
      </w:r>
      <w:r w:rsidR="00C76267">
        <w:rPr>
          <w:rFonts w:ascii="Arial" w:hAnsi="Arial"/>
          <w:szCs w:val="24"/>
        </w:rPr>
        <w:t xml:space="preserve">a </w:t>
      </w:r>
      <w:r>
        <w:rPr>
          <w:rFonts w:ascii="Arial" w:hAnsi="Arial"/>
          <w:szCs w:val="24"/>
        </w:rPr>
        <w:t>prospect’s potential and propensity to give</w:t>
      </w:r>
      <w:r w:rsidR="00E71799">
        <w:rPr>
          <w:rFonts w:ascii="Arial" w:hAnsi="Arial"/>
          <w:szCs w:val="24"/>
        </w:rPr>
        <w:t>.</w:t>
      </w:r>
    </w:p>
    <w:p w14:paraId="34061A74" w14:textId="77777777" w:rsidR="00E71799" w:rsidRDefault="00E71799" w:rsidP="00C76267">
      <w:pPr>
        <w:pStyle w:val="ListParagraph"/>
        <w:numPr>
          <w:ilvl w:val="0"/>
          <w:numId w:val="1"/>
        </w:numPr>
        <w:ind w:left="426" w:hanging="284"/>
        <w:jc w:val="both"/>
        <w:rPr>
          <w:rFonts w:ascii="Arial" w:hAnsi="Arial"/>
          <w:szCs w:val="24"/>
        </w:rPr>
      </w:pPr>
      <w:r>
        <w:rPr>
          <w:rFonts w:ascii="Arial" w:hAnsi="Arial"/>
          <w:szCs w:val="24"/>
        </w:rPr>
        <w:t>Monitor news and track existing donors and prospective donors and prepare alerts for their key events.</w:t>
      </w:r>
    </w:p>
    <w:p w14:paraId="0D9A5BD3" w14:textId="77777777" w:rsidR="005E0773" w:rsidRDefault="005E0773" w:rsidP="00766A1D">
      <w:pPr>
        <w:jc w:val="both"/>
        <w:rPr>
          <w:rFonts w:ascii="Arial" w:hAnsi="Arial"/>
          <w:b/>
          <w:bCs/>
          <w:szCs w:val="24"/>
        </w:rPr>
      </w:pPr>
    </w:p>
    <w:p w14:paraId="0C3ED1E5" w14:textId="44B923AC" w:rsidR="00766A1D" w:rsidRPr="00766A1D" w:rsidRDefault="00766A1D" w:rsidP="00766A1D">
      <w:pPr>
        <w:jc w:val="both"/>
        <w:rPr>
          <w:rFonts w:ascii="Arial" w:hAnsi="Arial"/>
          <w:b/>
          <w:bCs/>
          <w:szCs w:val="24"/>
        </w:rPr>
      </w:pPr>
      <w:r w:rsidRPr="00766A1D">
        <w:rPr>
          <w:rFonts w:ascii="Arial" w:hAnsi="Arial"/>
          <w:b/>
          <w:bCs/>
          <w:szCs w:val="24"/>
        </w:rPr>
        <w:t>Due diligence and ethical screening</w:t>
      </w:r>
    </w:p>
    <w:p w14:paraId="29F5992B" w14:textId="77777777" w:rsidR="00C002DE" w:rsidRDefault="00C002DE" w:rsidP="00C002DE">
      <w:pPr>
        <w:pStyle w:val="ListParagraph"/>
        <w:numPr>
          <w:ilvl w:val="0"/>
          <w:numId w:val="6"/>
        </w:numPr>
        <w:ind w:left="426" w:hanging="284"/>
        <w:jc w:val="both"/>
        <w:rPr>
          <w:rFonts w:ascii="Arial" w:hAnsi="Arial"/>
          <w:szCs w:val="24"/>
        </w:rPr>
      </w:pPr>
      <w:r>
        <w:rPr>
          <w:rFonts w:ascii="Arial" w:hAnsi="Arial"/>
          <w:szCs w:val="24"/>
        </w:rPr>
        <w:t>Undertake initial ethical screening on prospective supporters and alert the relevant fundraiser of any potential red flags in the ethical screening of potential and current donors as early as possible in the solicitation process.</w:t>
      </w:r>
    </w:p>
    <w:p w14:paraId="4E01C9D5" w14:textId="77777777" w:rsidR="00C002DE" w:rsidRDefault="00C002DE" w:rsidP="00C002DE">
      <w:pPr>
        <w:pStyle w:val="ListParagraph"/>
        <w:numPr>
          <w:ilvl w:val="0"/>
          <w:numId w:val="6"/>
        </w:numPr>
        <w:ind w:left="426" w:hanging="284"/>
        <w:jc w:val="both"/>
        <w:rPr>
          <w:rFonts w:ascii="Arial" w:hAnsi="Arial"/>
          <w:szCs w:val="24"/>
        </w:rPr>
      </w:pPr>
      <w:r>
        <w:rPr>
          <w:rFonts w:ascii="Arial" w:hAnsi="Arial"/>
          <w:szCs w:val="24"/>
        </w:rPr>
        <w:t>Support the submission of the annual fundraising performance and due diligence report for the University’s Executive and Audit and Risk Committee, providing data as necessary</w:t>
      </w:r>
    </w:p>
    <w:p w14:paraId="35A8C799" w14:textId="77777777" w:rsidR="00C002DE" w:rsidRDefault="00C002DE" w:rsidP="00C002DE">
      <w:pPr>
        <w:pStyle w:val="ListParagraph"/>
        <w:numPr>
          <w:ilvl w:val="0"/>
          <w:numId w:val="6"/>
        </w:numPr>
        <w:ind w:left="426" w:hanging="284"/>
        <w:jc w:val="both"/>
        <w:rPr>
          <w:rFonts w:ascii="Arial" w:hAnsi="Arial"/>
          <w:szCs w:val="24"/>
        </w:rPr>
      </w:pPr>
      <w:r>
        <w:rPr>
          <w:rFonts w:ascii="Arial" w:hAnsi="Arial"/>
          <w:szCs w:val="24"/>
        </w:rPr>
        <w:t>Conduct due diligence and ethical screening of prospective donors, interpreting and presenting summary evidence concisely to the General Counsel, Governance and Compliance (GCGC) as required.</w:t>
      </w:r>
    </w:p>
    <w:p w14:paraId="26FDFC8B" w14:textId="65197220" w:rsidR="00C002DE" w:rsidRDefault="00C002DE" w:rsidP="00C002DE">
      <w:pPr>
        <w:pStyle w:val="ListParagraph"/>
        <w:numPr>
          <w:ilvl w:val="0"/>
          <w:numId w:val="6"/>
        </w:numPr>
        <w:ind w:left="426" w:hanging="284"/>
        <w:jc w:val="both"/>
        <w:rPr>
          <w:rFonts w:ascii="Arial" w:hAnsi="Arial"/>
          <w:szCs w:val="24"/>
        </w:rPr>
      </w:pPr>
      <w:r>
        <w:rPr>
          <w:rFonts w:ascii="Arial" w:hAnsi="Arial"/>
          <w:szCs w:val="24"/>
        </w:rPr>
        <w:t xml:space="preserve">Undertake due diligence and ethical screening on lower-level gifts, and support colleagues in </w:t>
      </w:r>
      <w:r w:rsidR="00B45F99">
        <w:rPr>
          <w:rFonts w:ascii="Arial" w:hAnsi="Arial"/>
          <w:szCs w:val="24"/>
        </w:rPr>
        <w:t xml:space="preserve">GCGC  </w:t>
      </w:r>
      <w:r>
        <w:rPr>
          <w:rFonts w:ascii="Arial" w:hAnsi="Arial"/>
          <w:szCs w:val="24"/>
        </w:rPr>
        <w:t>with due diligence procedures.</w:t>
      </w:r>
    </w:p>
    <w:p w14:paraId="5CDE900A" w14:textId="77777777" w:rsidR="00766A1D" w:rsidRDefault="00766A1D" w:rsidP="00766A1D">
      <w:pPr>
        <w:jc w:val="both"/>
        <w:rPr>
          <w:rFonts w:ascii="Arial" w:hAnsi="Arial"/>
          <w:szCs w:val="24"/>
        </w:rPr>
      </w:pPr>
    </w:p>
    <w:p w14:paraId="6148B229" w14:textId="1EF2B925" w:rsidR="00766A1D" w:rsidRPr="00766A1D" w:rsidRDefault="00C15F37" w:rsidP="00766A1D">
      <w:pPr>
        <w:jc w:val="both"/>
        <w:rPr>
          <w:rFonts w:ascii="Arial" w:hAnsi="Arial"/>
          <w:b/>
          <w:bCs/>
          <w:szCs w:val="24"/>
        </w:rPr>
      </w:pPr>
      <w:r>
        <w:rPr>
          <w:rFonts w:ascii="Arial" w:hAnsi="Arial"/>
          <w:b/>
          <w:bCs/>
          <w:szCs w:val="24"/>
        </w:rPr>
        <w:t xml:space="preserve">Database and </w:t>
      </w:r>
      <w:r w:rsidR="00766A1D" w:rsidRPr="00766A1D">
        <w:rPr>
          <w:rFonts w:ascii="Arial" w:hAnsi="Arial"/>
          <w:b/>
          <w:bCs/>
          <w:szCs w:val="24"/>
        </w:rPr>
        <w:t>Prospect management</w:t>
      </w:r>
    </w:p>
    <w:p w14:paraId="0CE68C44" w14:textId="08328B1D" w:rsidR="00173117" w:rsidRDefault="00C76267" w:rsidP="00173117">
      <w:pPr>
        <w:pStyle w:val="ListParagraph"/>
        <w:numPr>
          <w:ilvl w:val="0"/>
          <w:numId w:val="1"/>
        </w:numPr>
        <w:ind w:left="426" w:hanging="284"/>
        <w:jc w:val="both"/>
        <w:rPr>
          <w:rFonts w:ascii="Arial" w:hAnsi="Arial"/>
          <w:szCs w:val="24"/>
        </w:rPr>
      </w:pPr>
      <w:r w:rsidRPr="00173117">
        <w:rPr>
          <w:rFonts w:ascii="Arial" w:hAnsi="Arial"/>
          <w:szCs w:val="24"/>
        </w:rPr>
        <w:t>W</w:t>
      </w:r>
      <w:r w:rsidR="00173117" w:rsidRPr="00173117">
        <w:rPr>
          <w:rFonts w:ascii="Arial" w:hAnsi="Arial"/>
          <w:szCs w:val="24"/>
        </w:rPr>
        <w:t xml:space="preserve">orking with </w:t>
      </w:r>
      <w:r w:rsidRPr="00173117">
        <w:rPr>
          <w:rFonts w:ascii="Arial" w:hAnsi="Arial"/>
          <w:szCs w:val="24"/>
        </w:rPr>
        <w:t>the Senior Database Manager</w:t>
      </w:r>
      <w:r w:rsidR="00173117">
        <w:rPr>
          <w:rFonts w:ascii="Arial" w:hAnsi="Arial"/>
          <w:szCs w:val="24"/>
        </w:rPr>
        <w:t xml:space="preserve"> </w:t>
      </w:r>
      <w:r w:rsidRPr="00173117">
        <w:rPr>
          <w:rFonts w:ascii="Arial" w:hAnsi="Arial"/>
          <w:szCs w:val="24"/>
        </w:rPr>
        <w:t>devise prospecting projects to identify new major gifts prospects</w:t>
      </w:r>
      <w:r w:rsidR="00173117">
        <w:rPr>
          <w:rFonts w:ascii="Arial" w:hAnsi="Arial"/>
          <w:szCs w:val="24"/>
        </w:rPr>
        <w:t xml:space="preserve">; and </w:t>
      </w:r>
      <w:r w:rsidR="00E233CB">
        <w:rPr>
          <w:rFonts w:ascii="Arial" w:hAnsi="Arial"/>
          <w:szCs w:val="24"/>
        </w:rPr>
        <w:t xml:space="preserve">to </w:t>
      </w:r>
      <w:r w:rsidR="00173117">
        <w:rPr>
          <w:rFonts w:ascii="Arial" w:hAnsi="Arial"/>
          <w:szCs w:val="24"/>
        </w:rPr>
        <w:t>develop and maintain procedures for efficient prospect management</w:t>
      </w:r>
      <w:r w:rsidR="00042DBB">
        <w:rPr>
          <w:rFonts w:ascii="Arial" w:hAnsi="Arial"/>
          <w:szCs w:val="24"/>
        </w:rPr>
        <w:t>.</w:t>
      </w:r>
    </w:p>
    <w:p w14:paraId="2EB0B313" w14:textId="07E63818" w:rsidR="00C15F37" w:rsidRPr="00173117" w:rsidRDefault="00173117" w:rsidP="00833141">
      <w:pPr>
        <w:pStyle w:val="ListParagraph"/>
        <w:numPr>
          <w:ilvl w:val="0"/>
          <w:numId w:val="1"/>
        </w:numPr>
        <w:ind w:left="426" w:hanging="284"/>
        <w:jc w:val="both"/>
        <w:rPr>
          <w:rFonts w:ascii="Arial" w:hAnsi="Arial"/>
          <w:szCs w:val="24"/>
        </w:rPr>
      </w:pPr>
      <w:r w:rsidRPr="00173117">
        <w:rPr>
          <w:rFonts w:ascii="Arial" w:hAnsi="Arial"/>
          <w:szCs w:val="24"/>
        </w:rPr>
        <w:t xml:space="preserve">Assign newly identified prospects to fundraisers and </w:t>
      </w:r>
      <w:r w:rsidR="00FF383B" w:rsidRPr="00173117">
        <w:rPr>
          <w:rFonts w:ascii="Arial" w:hAnsi="Arial"/>
          <w:szCs w:val="24"/>
        </w:rPr>
        <w:t xml:space="preserve">manage </w:t>
      </w:r>
      <w:r>
        <w:rPr>
          <w:rFonts w:ascii="Arial" w:hAnsi="Arial"/>
          <w:szCs w:val="24"/>
        </w:rPr>
        <w:t xml:space="preserve">the </w:t>
      </w:r>
      <w:r w:rsidR="00C15F37" w:rsidRPr="00173117">
        <w:rPr>
          <w:rFonts w:ascii="Arial" w:hAnsi="Arial"/>
          <w:szCs w:val="24"/>
        </w:rPr>
        <w:t xml:space="preserve">database functions </w:t>
      </w:r>
      <w:r w:rsidR="00FF383B" w:rsidRPr="00173117">
        <w:rPr>
          <w:rFonts w:ascii="Arial" w:hAnsi="Arial"/>
          <w:szCs w:val="24"/>
        </w:rPr>
        <w:t xml:space="preserve">to support the </w:t>
      </w:r>
      <w:r w:rsidR="00C15F37" w:rsidRPr="00173117">
        <w:rPr>
          <w:rFonts w:ascii="Arial" w:hAnsi="Arial"/>
          <w:szCs w:val="24"/>
        </w:rPr>
        <w:t xml:space="preserve">fundraising team, ensuring records are maintained accurately for reporting and </w:t>
      </w:r>
      <w:r w:rsidR="00FF383B" w:rsidRPr="00173117">
        <w:rPr>
          <w:rFonts w:ascii="Arial" w:hAnsi="Arial"/>
          <w:szCs w:val="24"/>
        </w:rPr>
        <w:t xml:space="preserve">managing </w:t>
      </w:r>
      <w:r w:rsidR="00C76267" w:rsidRPr="00173117">
        <w:rPr>
          <w:rFonts w:ascii="Arial" w:hAnsi="Arial"/>
          <w:szCs w:val="24"/>
        </w:rPr>
        <w:t xml:space="preserve">key </w:t>
      </w:r>
      <w:r w:rsidR="00FF383B" w:rsidRPr="00173117">
        <w:rPr>
          <w:rFonts w:ascii="Arial" w:hAnsi="Arial"/>
          <w:szCs w:val="24"/>
        </w:rPr>
        <w:t>prospects.</w:t>
      </w:r>
    </w:p>
    <w:p w14:paraId="5E23E482" w14:textId="1752EF2D" w:rsidR="00C15F37" w:rsidRDefault="00C15F37" w:rsidP="00833141">
      <w:pPr>
        <w:pStyle w:val="ListParagraph"/>
        <w:numPr>
          <w:ilvl w:val="0"/>
          <w:numId w:val="1"/>
        </w:numPr>
        <w:ind w:left="426" w:hanging="284"/>
        <w:jc w:val="both"/>
        <w:rPr>
          <w:rFonts w:ascii="Arial" w:hAnsi="Arial"/>
          <w:szCs w:val="24"/>
        </w:rPr>
      </w:pPr>
      <w:r>
        <w:rPr>
          <w:rFonts w:ascii="Arial" w:hAnsi="Arial"/>
          <w:szCs w:val="24"/>
        </w:rPr>
        <w:t xml:space="preserve">Support </w:t>
      </w:r>
      <w:r w:rsidR="00FF383B">
        <w:rPr>
          <w:rFonts w:ascii="Arial" w:hAnsi="Arial"/>
          <w:szCs w:val="24"/>
        </w:rPr>
        <w:t>the fundraising tea</w:t>
      </w:r>
      <w:r w:rsidR="00B45F99">
        <w:rPr>
          <w:rFonts w:ascii="Arial" w:hAnsi="Arial"/>
          <w:szCs w:val="24"/>
        </w:rPr>
        <w:t>m</w:t>
      </w:r>
      <w:r w:rsidR="00FF383B">
        <w:rPr>
          <w:rFonts w:ascii="Arial" w:hAnsi="Arial"/>
          <w:szCs w:val="24"/>
        </w:rPr>
        <w:t xml:space="preserve"> </w:t>
      </w:r>
      <w:r>
        <w:rPr>
          <w:rFonts w:ascii="Arial" w:hAnsi="Arial"/>
          <w:szCs w:val="24"/>
        </w:rPr>
        <w:t>with relevant training and guidance to ensure records are maintained correctly for reporting purposes.</w:t>
      </w:r>
    </w:p>
    <w:p w14:paraId="5D41623F" w14:textId="4C20D91A" w:rsidR="00173117" w:rsidRDefault="00173117" w:rsidP="00173117">
      <w:pPr>
        <w:pStyle w:val="ListParagraph"/>
        <w:numPr>
          <w:ilvl w:val="0"/>
          <w:numId w:val="1"/>
        </w:numPr>
        <w:ind w:left="426" w:hanging="284"/>
        <w:jc w:val="both"/>
        <w:rPr>
          <w:rFonts w:ascii="Arial" w:hAnsi="Arial"/>
          <w:szCs w:val="24"/>
        </w:rPr>
      </w:pPr>
      <w:r>
        <w:rPr>
          <w:rFonts w:ascii="Arial" w:hAnsi="Arial"/>
          <w:szCs w:val="24"/>
        </w:rPr>
        <w:t>Assist with updating and maintaining the Raiser’s Edge database as necessary for major donors and prospects confidentially and in accordance with</w:t>
      </w:r>
      <w:r w:rsidR="00015A99">
        <w:rPr>
          <w:rFonts w:ascii="Arial" w:hAnsi="Arial"/>
          <w:szCs w:val="24"/>
        </w:rPr>
        <w:t xml:space="preserve"> the DARO privacy notice and</w:t>
      </w:r>
      <w:r>
        <w:rPr>
          <w:rFonts w:ascii="Arial" w:hAnsi="Arial"/>
          <w:szCs w:val="24"/>
        </w:rPr>
        <w:t xml:space="preserve"> GDPR.</w:t>
      </w:r>
    </w:p>
    <w:p w14:paraId="5E57B4F2" w14:textId="7B9EE44F" w:rsidR="00173117" w:rsidRPr="00E86B87" w:rsidRDefault="00173117" w:rsidP="00173117">
      <w:pPr>
        <w:pStyle w:val="ListParagraph"/>
        <w:numPr>
          <w:ilvl w:val="0"/>
          <w:numId w:val="1"/>
        </w:numPr>
        <w:ind w:left="426" w:hanging="284"/>
        <w:jc w:val="both"/>
        <w:rPr>
          <w:rFonts w:ascii="Arial" w:hAnsi="Arial"/>
          <w:szCs w:val="24"/>
        </w:rPr>
      </w:pPr>
      <w:r w:rsidRPr="00E86B87">
        <w:rPr>
          <w:rFonts w:ascii="Arial" w:hAnsi="Arial"/>
          <w:szCs w:val="24"/>
        </w:rPr>
        <w:t>Perform data analysis and</w:t>
      </w:r>
      <w:r w:rsidR="00015A99">
        <w:rPr>
          <w:rFonts w:ascii="Arial" w:hAnsi="Arial"/>
          <w:szCs w:val="24"/>
        </w:rPr>
        <w:t xml:space="preserve"> create</w:t>
      </w:r>
      <w:r w:rsidRPr="00E86B87">
        <w:rPr>
          <w:rFonts w:ascii="Arial" w:hAnsi="Arial"/>
          <w:szCs w:val="24"/>
        </w:rPr>
        <w:t xml:space="preserve"> data queries to provide ad hoc reports and analyses as and when required</w:t>
      </w:r>
      <w:r>
        <w:rPr>
          <w:rFonts w:ascii="Arial" w:hAnsi="Arial"/>
          <w:szCs w:val="24"/>
        </w:rPr>
        <w:t>.</w:t>
      </w:r>
    </w:p>
    <w:p w14:paraId="5B3A3EB5" w14:textId="77777777" w:rsidR="00833141" w:rsidRDefault="00833141" w:rsidP="00833141">
      <w:pPr>
        <w:pStyle w:val="ListParagraph"/>
        <w:ind w:left="426"/>
        <w:jc w:val="both"/>
        <w:rPr>
          <w:rFonts w:ascii="Arial" w:hAnsi="Arial"/>
          <w:szCs w:val="24"/>
        </w:rPr>
      </w:pPr>
    </w:p>
    <w:p w14:paraId="74C6B056" w14:textId="1F1955A7" w:rsidR="00766A1D" w:rsidRPr="00E71799" w:rsidRDefault="00766A1D" w:rsidP="00E71799">
      <w:pPr>
        <w:jc w:val="both"/>
        <w:rPr>
          <w:rFonts w:ascii="Arial" w:hAnsi="Arial"/>
          <w:b/>
          <w:bCs/>
          <w:szCs w:val="24"/>
        </w:rPr>
      </w:pPr>
      <w:r w:rsidRPr="00E71799">
        <w:rPr>
          <w:rFonts w:ascii="Arial" w:hAnsi="Arial"/>
          <w:b/>
          <w:bCs/>
          <w:szCs w:val="24"/>
        </w:rPr>
        <w:t>Other duties</w:t>
      </w:r>
    </w:p>
    <w:p w14:paraId="22742F41" w14:textId="39FAA53A" w:rsidR="00E71799" w:rsidRPr="00B45F99" w:rsidRDefault="00173117" w:rsidP="00B45F99">
      <w:pPr>
        <w:pStyle w:val="ListParagraph"/>
        <w:numPr>
          <w:ilvl w:val="0"/>
          <w:numId w:val="1"/>
        </w:numPr>
        <w:ind w:left="426" w:hanging="284"/>
        <w:jc w:val="both"/>
        <w:rPr>
          <w:rFonts w:ascii="Arial" w:hAnsi="Arial"/>
          <w:szCs w:val="24"/>
        </w:rPr>
      </w:pPr>
      <w:r>
        <w:rPr>
          <w:rFonts w:ascii="Arial" w:hAnsi="Arial"/>
          <w:szCs w:val="24"/>
        </w:rPr>
        <w:t xml:space="preserve">Prepare the agenda, papers and relevant reports for the </w:t>
      </w:r>
      <w:r w:rsidR="00015A99">
        <w:rPr>
          <w:rFonts w:ascii="Arial" w:hAnsi="Arial"/>
          <w:szCs w:val="24"/>
        </w:rPr>
        <w:t xml:space="preserve">Cultivation </w:t>
      </w:r>
      <w:r>
        <w:rPr>
          <w:rFonts w:ascii="Arial" w:hAnsi="Arial"/>
          <w:szCs w:val="24"/>
        </w:rPr>
        <w:t>Planning and Prospect Distribution meetings.</w:t>
      </w:r>
    </w:p>
    <w:p w14:paraId="0A12774A" w14:textId="580DFBE8" w:rsidR="00A106C3" w:rsidRPr="00B45F99" w:rsidRDefault="00B831B6" w:rsidP="00B45F99">
      <w:pPr>
        <w:pStyle w:val="ListParagraph"/>
        <w:numPr>
          <w:ilvl w:val="0"/>
          <w:numId w:val="1"/>
        </w:numPr>
        <w:ind w:left="426" w:hanging="284"/>
        <w:jc w:val="both"/>
        <w:rPr>
          <w:rFonts w:ascii="Arial" w:hAnsi="Arial"/>
          <w:szCs w:val="24"/>
        </w:rPr>
      </w:pPr>
      <w:r>
        <w:rPr>
          <w:rFonts w:ascii="Arial" w:hAnsi="Arial"/>
          <w:szCs w:val="24"/>
        </w:rPr>
        <w:t>Pr</w:t>
      </w:r>
      <w:r w:rsidR="00A106C3">
        <w:rPr>
          <w:rFonts w:ascii="Arial" w:hAnsi="Arial"/>
          <w:szCs w:val="24"/>
        </w:rPr>
        <w:t xml:space="preserve">epare </w:t>
      </w:r>
      <w:r>
        <w:rPr>
          <w:rFonts w:ascii="Arial" w:hAnsi="Arial"/>
          <w:szCs w:val="24"/>
        </w:rPr>
        <w:t xml:space="preserve">summary profiles </w:t>
      </w:r>
      <w:r w:rsidR="00A106C3">
        <w:rPr>
          <w:rFonts w:ascii="Arial" w:hAnsi="Arial"/>
          <w:szCs w:val="24"/>
        </w:rPr>
        <w:t>of current and potential donors ahead of cultivation and stewardship meetings</w:t>
      </w:r>
      <w:r w:rsidR="00B45F99">
        <w:rPr>
          <w:rFonts w:ascii="Arial" w:hAnsi="Arial"/>
          <w:szCs w:val="24"/>
        </w:rPr>
        <w:t xml:space="preserve">; and </w:t>
      </w:r>
      <w:r w:rsidR="00B45F99" w:rsidRPr="00E71799">
        <w:rPr>
          <w:rFonts w:ascii="Arial" w:hAnsi="Arial"/>
          <w:szCs w:val="24"/>
        </w:rPr>
        <w:t>summary biographies for event guest lists when required</w:t>
      </w:r>
      <w:r w:rsidR="00B45F99">
        <w:rPr>
          <w:rFonts w:ascii="Arial" w:hAnsi="Arial"/>
          <w:szCs w:val="24"/>
        </w:rPr>
        <w:t>.</w:t>
      </w:r>
    </w:p>
    <w:p w14:paraId="0567D4DF" w14:textId="6CBB063E" w:rsidR="00766A1D" w:rsidRDefault="00766A1D" w:rsidP="00E71799">
      <w:pPr>
        <w:pStyle w:val="ListParagraph"/>
        <w:numPr>
          <w:ilvl w:val="0"/>
          <w:numId w:val="1"/>
        </w:numPr>
        <w:ind w:left="426" w:hanging="284"/>
        <w:jc w:val="both"/>
        <w:rPr>
          <w:rFonts w:ascii="Arial" w:hAnsi="Arial"/>
          <w:szCs w:val="24"/>
        </w:rPr>
      </w:pPr>
      <w:r>
        <w:rPr>
          <w:rFonts w:ascii="Arial" w:hAnsi="Arial"/>
          <w:szCs w:val="24"/>
        </w:rPr>
        <w:t xml:space="preserve">Analyse and assess information from local, national and international resources; financial and philanthropy reports; internal information </w:t>
      </w:r>
      <w:r w:rsidR="00833141">
        <w:rPr>
          <w:rFonts w:ascii="Arial" w:hAnsi="Arial"/>
          <w:szCs w:val="24"/>
        </w:rPr>
        <w:t>relevant to philanthropy and Sussex.</w:t>
      </w:r>
    </w:p>
    <w:p w14:paraId="7B5E2BC6" w14:textId="2C723588" w:rsidR="00766A1D" w:rsidRDefault="00766A1D" w:rsidP="00E71799">
      <w:pPr>
        <w:pStyle w:val="ListParagraph"/>
        <w:numPr>
          <w:ilvl w:val="0"/>
          <w:numId w:val="1"/>
        </w:numPr>
        <w:ind w:left="426" w:hanging="284"/>
        <w:jc w:val="both"/>
        <w:rPr>
          <w:rFonts w:ascii="Arial" w:hAnsi="Arial"/>
          <w:szCs w:val="24"/>
        </w:rPr>
      </w:pPr>
      <w:r>
        <w:rPr>
          <w:rFonts w:ascii="Arial" w:hAnsi="Arial"/>
          <w:szCs w:val="24"/>
        </w:rPr>
        <w:t>Keep up to date with current best practice techniques in the sector relating to prospect research, conducting due diligence and ethical scrutiny of prospects and donors</w:t>
      </w:r>
      <w:r w:rsidR="00833141">
        <w:rPr>
          <w:rFonts w:ascii="Arial" w:hAnsi="Arial"/>
          <w:szCs w:val="24"/>
        </w:rPr>
        <w:t>.</w:t>
      </w:r>
    </w:p>
    <w:p w14:paraId="10A3E74A" w14:textId="65CE2FEA" w:rsidR="00766A1D" w:rsidRDefault="00766A1D" w:rsidP="00766A1D">
      <w:pPr>
        <w:pStyle w:val="ListParagraph"/>
        <w:numPr>
          <w:ilvl w:val="0"/>
          <w:numId w:val="1"/>
        </w:numPr>
        <w:ind w:left="426" w:hanging="284"/>
        <w:jc w:val="both"/>
        <w:rPr>
          <w:rFonts w:ascii="Arial" w:hAnsi="Arial"/>
          <w:szCs w:val="24"/>
        </w:rPr>
      </w:pPr>
      <w:r w:rsidRPr="00AE48C6">
        <w:rPr>
          <w:rFonts w:ascii="Arial" w:hAnsi="Arial"/>
          <w:szCs w:val="24"/>
        </w:rPr>
        <w:t xml:space="preserve">Provide advice on best practice relating </w:t>
      </w:r>
      <w:r w:rsidR="008C00F9">
        <w:rPr>
          <w:rFonts w:ascii="Arial" w:hAnsi="Arial"/>
          <w:szCs w:val="24"/>
        </w:rPr>
        <w:t xml:space="preserve">to </w:t>
      </w:r>
      <w:r w:rsidR="00833141">
        <w:rPr>
          <w:rFonts w:ascii="Arial" w:hAnsi="Arial"/>
          <w:szCs w:val="24"/>
        </w:rPr>
        <w:t xml:space="preserve">prospect management and due diligence </w:t>
      </w:r>
      <w:r w:rsidRPr="00AE48C6">
        <w:rPr>
          <w:rFonts w:ascii="Arial" w:hAnsi="Arial"/>
          <w:szCs w:val="24"/>
        </w:rPr>
        <w:t>to University colleagues as required</w:t>
      </w:r>
      <w:r w:rsidR="00833141">
        <w:rPr>
          <w:rFonts w:ascii="Arial" w:hAnsi="Arial"/>
          <w:szCs w:val="24"/>
        </w:rPr>
        <w:t>.</w:t>
      </w:r>
    </w:p>
    <w:p w14:paraId="6EFFD47C" w14:textId="3A4395E6" w:rsidR="00A106C3" w:rsidRDefault="00A106C3" w:rsidP="00766A1D">
      <w:pPr>
        <w:pStyle w:val="ListParagraph"/>
        <w:numPr>
          <w:ilvl w:val="0"/>
          <w:numId w:val="1"/>
        </w:numPr>
        <w:ind w:left="426" w:hanging="284"/>
        <w:jc w:val="both"/>
        <w:rPr>
          <w:rFonts w:ascii="Arial" w:hAnsi="Arial"/>
          <w:szCs w:val="24"/>
        </w:rPr>
      </w:pPr>
      <w:r>
        <w:rPr>
          <w:rFonts w:ascii="Arial" w:hAnsi="Arial"/>
          <w:szCs w:val="24"/>
        </w:rPr>
        <w:t>Attend and support Sussex events – in particular Graduation – as required</w:t>
      </w:r>
      <w:r w:rsidR="00B45F99">
        <w:rPr>
          <w:rFonts w:ascii="Arial" w:hAnsi="Arial"/>
          <w:szCs w:val="24"/>
        </w:rPr>
        <w:t>.</w:t>
      </w:r>
    </w:p>
    <w:p w14:paraId="47139DBB" w14:textId="63AE5468" w:rsidR="00C002DE" w:rsidRDefault="00C002DE" w:rsidP="00C002DE">
      <w:pPr>
        <w:pStyle w:val="ListParagraph"/>
        <w:numPr>
          <w:ilvl w:val="0"/>
          <w:numId w:val="5"/>
        </w:numPr>
        <w:ind w:hanging="720"/>
        <w:jc w:val="both"/>
        <w:rPr>
          <w:rFonts w:ascii="Arial" w:hAnsi="Arial"/>
          <w:b/>
          <w:bCs/>
          <w:szCs w:val="24"/>
        </w:rPr>
      </w:pPr>
      <w:r>
        <w:rPr>
          <w:rFonts w:ascii="Arial" w:hAnsi="Arial"/>
          <w:b/>
          <w:bCs/>
          <w:szCs w:val="24"/>
        </w:rPr>
        <w:lastRenderedPageBreak/>
        <w:t>Person Specification</w:t>
      </w:r>
    </w:p>
    <w:p w14:paraId="5696F2E3" w14:textId="77777777" w:rsidR="00C002DE" w:rsidRDefault="00C002DE" w:rsidP="00C002DE">
      <w:pPr>
        <w:ind w:left="142"/>
        <w:jc w:val="both"/>
        <w:rPr>
          <w:rFonts w:ascii="Arial" w:hAnsi="Arial"/>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06"/>
        <w:gridCol w:w="1275"/>
        <w:gridCol w:w="1275"/>
      </w:tblGrid>
      <w:tr w:rsidR="00C002DE" w14:paraId="13C1953D" w14:textId="77777777" w:rsidTr="00C002DE">
        <w:trPr>
          <w:trHeight w:val="273"/>
        </w:trPr>
        <w:tc>
          <w:tcPr>
            <w:tcW w:w="6806" w:type="dxa"/>
            <w:tcBorders>
              <w:top w:val="single" w:sz="4" w:space="0" w:color="auto"/>
              <w:left w:val="single" w:sz="4" w:space="0" w:color="auto"/>
              <w:bottom w:val="single" w:sz="4" w:space="0" w:color="auto"/>
              <w:right w:val="single" w:sz="4" w:space="0" w:color="auto"/>
            </w:tcBorders>
            <w:hideMark/>
          </w:tcPr>
          <w:p w14:paraId="77F0D424" w14:textId="77777777" w:rsidR="00C002DE" w:rsidRDefault="00C002DE">
            <w:pPr>
              <w:pStyle w:val="TableParagraph"/>
              <w:spacing w:before="15" w:line="256" w:lineRule="auto"/>
              <w:ind w:left="115"/>
              <w:rPr>
                <w:b/>
                <w:bCs/>
                <w:spacing w:val="-2"/>
                <w:kern w:val="2"/>
                <w14:ligatures w14:val="standardContextual"/>
              </w:rPr>
            </w:pPr>
            <w:r>
              <w:rPr>
                <w:b/>
                <w:bCs/>
                <w:spacing w:val="-2"/>
                <w:kern w:val="2"/>
                <w14:ligatures w14:val="standardContextual"/>
              </w:rPr>
              <w:t>SKILLS / ABILITIES</w:t>
            </w:r>
          </w:p>
        </w:tc>
        <w:tc>
          <w:tcPr>
            <w:tcW w:w="1275" w:type="dxa"/>
            <w:tcBorders>
              <w:top w:val="single" w:sz="4" w:space="0" w:color="auto"/>
              <w:left w:val="single" w:sz="4" w:space="0" w:color="auto"/>
              <w:bottom w:val="single" w:sz="4" w:space="0" w:color="auto"/>
              <w:right w:val="single" w:sz="4" w:space="0" w:color="auto"/>
            </w:tcBorders>
            <w:hideMark/>
          </w:tcPr>
          <w:p w14:paraId="6D075592" w14:textId="77777777" w:rsidR="00C002DE" w:rsidRDefault="00C002DE">
            <w:pPr>
              <w:pStyle w:val="TableParagraph"/>
              <w:spacing w:before="15" w:line="256" w:lineRule="auto"/>
              <w:ind w:left="115"/>
              <w:rPr>
                <w:b/>
                <w:bCs/>
                <w:spacing w:val="-2"/>
                <w:kern w:val="2"/>
                <w14:ligatures w14:val="standardContextual"/>
              </w:rPr>
            </w:pPr>
            <w:r>
              <w:rPr>
                <w:b/>
                <w:bCs/>
                <w:spacing w:val="-2"/>
                <w:kern w:val="2"/>
                <w14:ligatures w14:val="standardContextual"/>
              </w:rPr>
              <w:t>Essential</w:t>
            </w:r>
          </w:p>
        </w:tc>
        <w:tc>
          <w:tcPr>
            <w:tcW w:w="1275" w:type="dxa"/>
            <w:tcBorders>
              <w:top w:val="single" w:sz="4" w:space="0" w:color="auto"/>
              <w:left w:val="single" w:sz="4" w:space="0" w:color="auto"/>
              <w:bottom w:val="single" w:sz="4" w:space="0" w:color="auto"/>
              <w:right w:val="single" w:sz="4" w:space="0" w:color="auto"/>
            </w:tcBorders>
            <w:hideMark/>
          </w:tcPr>
          <w:p w14:paraId="4D6AC2D7" w14:textId="77777777" w:rsidR="00C002DE" w:rsidRDefault="00C002DE">
            <w:pPr>
              <w:pStyle w:val="TableParagraph"/>
              <w:spacing w:before="15" w:line="256" w:lineRule="auto"/>
              <w:ind w:left="115"/>
              <w:rPr>
                <w:b/>
                <w:bCs/>
                <w:spacing w:val="-2"/>
                <w:kern w:val="2"/>
                <w14:ligatures w14:val="standardContextual"/>
              </w:rPr>
            </w:pPr>
            <w:r>
              <w:rPr>
                <w:b/>
                <w:bCs/>
                <w:spacing w:val="-2"/>
                <w:kern w:val="2"/>
                <w14:ligatures w14:val="standardContextual"/>
              </w:rPr>
              <w:t>Desirable</w:t>
            </w:r>
          </w:p>
        </w:tc>
      </w:tr>
      <w:tr w:rsidR="00C002DE" w14:paraId="7DCE3F05" w14:textId="77777777" w:rsidTr="00C002DE">
        <w:trPr>
          <w:trHeight w:val="621"/>
        </w:trPr>
        <w:tc>
          <w:tcPr>
            <w:tcW w:w="6806" w:type="dxa"/>
            <w:tcBorders>
              <w:top w:val="single" w:sz="4" w:space="0" w:color="auto"/>
              <w:left w:val="single" w:sz="4" w:space="0" w:color="auto"/>
              <w:bottom w:val="single" w:sz="4" w:space="0" w:color="auto"/>
              <w:right w:val="single" w:sz="4" w:space="0" w:color="auto"/>
            </w:tcBorders>
            <w:hideMark/>
          </w:tcPr>
          <w:p w14:paraId="0487048E" w14:textId="77777777" w:rsidR="00C002DE" w:rsidRDefault="00C002DE">
            <w:pPr>
              <w:pStyle w:val="TableParagraph"/>
              <w:spacing w:line="276" w:lineRule="auto"/>
              <w:ind w:left="107" w:right="134"/>
              <w:rPr>
                <w:kern w:val="2"/>
                <w14:ligatures w14:val="standardContextual"/>
              </w:rPr>
            </w:pPr>
            <w:r>
              <w:rPr>
                <w:kern w:val="2"/>
                <w:szCs w:val="24"/>
                <w14:ligatures w14:val="standardContextual"/>
              </w:rPr>
              <w:t xml:space="preserve">Ability to extract, collate and </w:t>
            </w:r>
            <w:proofErr w:type="spellStart"/>
            <w:r>
              <w:rPr>
                <w:kern w:val="2"/>
                <w:szCs w:val="24"/>
                <w14:ligatures w14:val="standardContextual"/>
              </w:rPr>
              <w:t>summarise</w:t>
            </w:r>
            <w:proofErr w:type="spellEnd"/>
            <w:r>
              <w:rPr>
                <w:kern w:val="2"/>
                <w:szCs w:val="24"/>
                <w14:ligatures w14:val="standardContextual"/>
              </w:rPr>
              <w:t xml:space="preserve"> key information to produce detailed prospect profiles. </w:t>
            </w:r>
          </w:p>
        </w:tc>
        <w:tc>
          <w:tcPr>
            <w:tcW w:w="1275" w:type="dxa"/>
            <w:tcBorders>
              <w:top w:val="single" w:sz="4" w:space="0" w:color="auto"/>
              <w:left w:val="single" w:sz="4" w:space="0" w:color="auto"/>
              <w:bottom w:val="single" w:sz="4" w:space="0" w:color="auto"/>
              <w:right w:val="single" w:sz="4" w:space="0" w:color="auto"/>
            </w:tcBorders>
            <w:hideMark/>
          </w:tcPr>
          <w:p w14:paraId="4AC66253" w14:textId="77777777" w:rsidR="00C002DE" w:rsidRDefault="00C002DE">
            <w:pPr>
              <w:pStyle w:val="TableParagraph"/>
              <w:spacing w:line="256" w:lineRule="auto"/>
              <w:ind w:left="12"/>
              <w:jc w:val="center"/>
              <w:rPr>
                <w:kern w:val="2"/>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37B6E078" w14:textId="77777777" w:rsidR="00C002DE" w:rsidRDefault="00C002DE">
            <w:pPr>
              <w:pStyle w:val="TableParagraph"/>
              <w:spacing w:line="256" w:lineRule="auto"/>
              <w:rPr>
                <w:rFonts w:ascii="Times New Roman"/>
                <w:kern w:val="2"/>
                <w:sz w:val="20"/>
                <w14:ligatures w14:val="standardContextual"/>
              </w:rPr>
            </w:pPr>
          </w:p>
        </w:tc>
      </w:tr>
      <w:tr w:rsidR="00C002DE" w14:paraId="4788FA34" w14:textId="77777777" w:rsidTr="00C002DE">
        <w:trPr>
          <w:trHeight w:val="620"/>
        </w:trPr>
        <w:tc>
          <w:tcPr>
            <w:tcW w:w="6806" w:type="dxa"/>
            <w:tcBorders>
              <w:top w:val="single" w:sz="4" w:space="0" w:color="auto"/>
              <w:left w:val="single" w:sz="4" w:space="0" w:color="auto"/>
              <w:bottom w:val="single" w:sz="4" w:space="0" w:color="auto"/>
              <w:right w:val="single" w:sz="4" w:space="0" w:color="auto"/>
            </w:tcBorders>
            <w:hideMark/>
          </w:tcPr>
          <w:p w14:paraId="6C54A471" w14:textId="2DD94BC5" w:rsidR="00C002DE" w:rsidRDefault="00C002DE">
            <w:pPr>
              <w:pStyle w:val="TableParagraph"/>
              <w:spacing w:line="276" w:lineRule="auto"/>
              <w:ind w:left="107" w:right="134"/>
              <w:rPr>
                <w:kern w:val="2"/>
                <w14:ligatures w14:val="standardContextual"/>
              </w:rPr>
            </w:pPr>
            <w:r>
              <w:rPr>
                <w:kern w:val="2"/>
                <w:szCs w:val="24"/>
                <w14:ligatures w14:val="standardContextual"/>
              </w:rPr>
              <w:t>Ability to interpret and translate financial, legal</w:t>
            </w:r>
            <w:r w:rsidR="00B3141F">
              <w:rPr>
                <w:kern w:val="2"/>
                <w:szCs w:val="24"/>
                <w14:ligatures w14:val="standardContextual"/>
              </w:rPr>
              <w:t>,</w:t>
            </w:r>
            <w:r>
              <w:rPr>
                <w:kern w:val="2"/>
                <w:szCs w:val="24"/>
                <w14:ligatures w14:val="standardContextual"/>
              </w:rPr>
              <w:t xml:space="preserve"> and corporate language when researching potential HNWIs.</w:t>
            </w:r>
          </w:p>
        </w:tc>
        <w:tc>
          <w:tcPr>
            <w:tcW w:w="1275" w:type="dxa"/>
            <w:tcBorders>
              <w:top w:val="single" w:sz="4" w:space="0" w:color="auto"/>
              <w:left w:val="single" w:sz="4" w:space="0" w:color="auto"/>
              <w:bottom w:val="single" w:sz="4" w:space="0" w:color="auto"/>
              <w:right w:val="single" w:sz="4" w:space="0" w:color="auto"/>
            </w:tcBorders>
            <w:hideMark/>
          </w:tcPr>
          <w:p w14:paraId="0635662F" w14:textId="77777777" w:rsidR="00C002DE" w:rsidRDefault="00C002DE">
            <w:pPr>
              <w:pStyle w:val="TableParagraph"/>
              <w:spacing w:line="253" w:lineRule="exact"/>
              <w:ind w:left="12"/>
              <w:jc w:val="center"/>
              <w:rPr>
                <w:spacing w:val="-10"/>
                <w:kern w:val="2"/>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499DD88A" w14:textId="77777777" w:rsidR="00C002DE" w:rsidRDefault="00C002DE">
            <w:pPr>
              <w:pStyle w:val="TableParagraph"/>
              <w:spacing w:line="256" w:lineRule="auto"/>
              <w:rPr>
                <w:rFonts w:ascii="Times New Roman"/>
                <w:kern w:val="2"/>
                <w:sz w:val="20"/>
                <w14:ligatures w14:val="standardContextual"/>
              </w:rPr>
            </w:pPr>
          </w:p>
        </w:tc>
      </w:tr>
      <w:tr w:rsidR="00C002DE" w14:paraId="7B69B091" w14:textId="77777777" w:rsidTr="00C002DE">
        <w:trPr>
          <w:trHeight w:val="620"/>
        </w:trPr>
        <w:tc>
          <w:tcPr>
            <w:tcW w:w="6806" w:type="dxa"/>
            <w:tcBorders>
              <w:top w:val="single" w:sz="4" w:space="0" w:color="auto"/>
              <w:left w:val="single" w:sz="4" w:space="0" w:color="auto"/>
              <w:bottom w:val="single" w:sz="4" w:space="0" w:color="auto"/>
              <w:right w:val="single" w:sz="4" w:space="0" w:color="auto"/>
            </w:tcBorders>
            <w:hideMark/>
          </w:tcPr>
          <w:p w14:paraId="6CF36F16" w14:textId="77777777" w:rsidR="00C002DE" w:rsidRDefault="00C002DE">
            <w:pPr>
              <w:pStyle w:val="TableParagraph"/>
              <w:spacing w:line="276" w:lineRule="auto"/>
              <w:ind w:left="107" w:right="134"/>
              <w:rPr>
                <w:kern w:val="2"/>
                <w14:ligatures w14:val="standardContextual"/>
              </w:rPr>
            </w:pPr>
            <w:r>
              <w:rPr>
                <w:kern w:val="2"/>
                <w14:ligatures w14:val="standardContextual"/>
              </w:rPr>
              <w:t>The ability to identify relevant trusts and foundations for projects and developing trends in corporate giving.</w:t>
            </w:r>
          </w:p>
        </w:tc>
        <w:tc>
          <w:tcPr>
            <w:tcW w:w="1275" w:type="dxa"/>
            <w:tcBorders>
              <w:top w:val="single" w:sz="4" w:space="0" w:color="auto"/>
              <w:left w:val="single" w:sz="4" w:space="0" w:color="auto"/>
              <w:bottom w:val="single" w:sz="4" w:space="0" w:color="auto"/>
              <w:right w:val="single" w:sz="4" w:space="0" w:color="auto"/>
            </w:tcBorders>
          </w:tcPr>
          <w:p w14:paraId="51F982CC" w14:textId="77777777" w:rsidR="00C002DE" w:rsidRDefault="00C002DE">
            <w:pPr>
              <w:pStyle w:val="TableParagraph"/>
              <w:spacing w:line="253" w:lineRule="exact"/>
              <w:ind w:left="12"/>
              <w:jc w:val="center"/>
              <w:rPr>
                <w:kern w:val="2"/>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6C1BA3D9" w14:textId="77777777" w:rsidR="00C002DE" w:rsidRDefault="00C002DE">
            <w:pPr>
              <w:pStyle w:val="TableParagraph"/>
              <w:spacing w:line="256" w:lineRule="auto"/>
              <w:jc w:val="center"/>
              <w:rPr>
                <w:rFonts w:ascii="Times New Roman"/>
                <w:kern w:val="2"/>
                <w:sz w:val="20"/>
                <w14:ligatures w14:val="standardContextual"/>
              </w:rPr>
            </w:pPr>
            <w:r>
              <w:rPr>
                <w:spacing w:val="-10"/>
                <w:kern w:val="2"/>
                <w14:ligatures w14:val="standardContextual"/>
              </w:rPr>
              <w:t>x</w:t>
            </w:r>
          </w:p>
        </w:tc>
      </w:tr>
      <w:tr w:rsidR="00C002DE" w14:paraId="48ACC3E3" w14:textId="77777777" w:rsidTr="00C002DE">
        <w:trPr>
          <w:trHeight w:val="396"/>
        </w:trPr>
        <w:tc>
          <w:tcPr>
            <w:tcW w:w="6806" w:type="dxa"/>
            <w:tcBorders>
              <w:top w:val="single" w:sz="4" w:space="0" w:color="auto"/>
              <w:left w:val="single" w:sz="4" w:space="0" w:color="auto"/>
              <w:bottom w:val="single" w:sz="4" w:space="0" w:color="auto"/>
              <w:right w:val="single" w:sz="4" w:space="0" w:color="auto"/>
            </w:tcBorders>
            <w:hideMark/>
          </w:tcPr>
          <w:p w14:paraId="20A7AAE1" w14:textId="77777777" w:rsidR="00C002DE" w:rsidRDefault="00C002DE">
            <w:pPr>
              <w:pStyle w:val="TableParagraph"/>
              <w:spacing w:line="276" w:lineRule="auto"/>
              <w:ind w:left="107" w:right="134"/>
              <w:rPr>
                <w:kern w:val="2"/>
                <w14:ligatures w14:val="standardContextual"/>
              </w:rPr>
            </w:pPr>
            <w:r>
              <w:rPr>
                <w:kern w:val="2"/>
                <w14:ligatures w14:val="standardContextual"/>
              </w:rPr>
              <w:t>The ability to manage and communicate confidential and sensitive information.</w:t>
            </w:r>
          </w:p>
        </w:tc>
        <w:tc>
          <w:tcPr>
            <w:tcW w:w="1275" w:type="dxa"/>
            <w:tcBorders>
              <w:top w:val="single" w:sz="4" w:space="0" w:color="auto"/>
              <w:left w:val="single" w:sz="4" w:space="0" w:color="auto"/>
              <w:bottom w:val="single" w:sz="4" w:space="0" w:color="auto"/>
              <w:right w:val="single" w:sz="4" w:space="0" w:color="auto"/>
            </w:tcBorders>
            <w:hideMark/>
          </w:tcPr>
          <w:p w14:paraId="5B534B7C" w14:textId="77777777" w:rsidR="00C002DE" w:rsidRDefault="00C002DE">
            <w:pPr>
              <w:pStyle w:val="TableParagraph"/>
              <w:spacing w:line="253" w:lineRule="exact"/>
              <w:ind w:left="12"/>
              <w:jc w:val="center"/>
              <w:rPr>
                <w:kern w:val="2"/>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2583B468" w14:textId="77777777" w:rsidR="00C002DE" w:rsidRDefault="00C002DE">
            <w:pPr>
              <w:pStyle w:val="TableParagraph"/>
              <w:spacing w:line="256" w:lineRule="auto"/>
              <w:rPr>
                <w:rFonts w:ascii="Times New Roman"/>
                <w:kern w:val="2"/>
                <w:sz w:val="20"/>
                <w14:ligatures w14:val="standardContextual"/>
              </w:rPr>
            </w:pPr>
          </w:p>
        </w:tc>
      </w:tr>
      <w:tr w:rsidR="00C002DE" w14:paraId="3A016105" w14:textId="77777777" w:rsidTr="00C002DE">
        <w:trPr>
          <w:trHeight w:val="621"/>
        </w:trPr>
        <w:tc>
          <w:tcPr>
            <w:tcW w:w="6806" w:type="dxa"/>
            <w:tcBorders>
              <w:top w:val="single" w:sz="4" w:space="0" w:color="auto"/>
              <w:left w:val="single" w:sz="4" w:space="0" w:color="auto"/>
              <w:bottom w:val="single" w:sz="4" w:space="0" w:color="auto"/>
              <w:right w:val="single" w:sz="4" w:space="0" w:color="auto"/>
            </w:tcBorders>
            <w:hideMark/>
          </w:tcPr>
          <w:p w14:paraId="26E3A798" w14:textId="77777777" w:rsidR="00C002DE" w:rsidRDefault="00C002DE">
            <w:pPr>
              <w:pStyle w:val="TableParagraph"/>
              <w:spacing w:line="276" w:lineRule="auto"/>
              <w:ind w:left="107" w:right="134"/>
              <w:rPr>
                <w:kern w:val="2"/>
                <w:szCs w:val="24"/>
                <w14:ligatures w14:val="standardContextual"/>
              </w:rPr>
            </w:pPr>
            <w:r>
              <w:rPr>
                <w:kern w:val="2"/>
                <w:szCs w:val="24"/>
                <w14:ligatures w14:val="standardContextual"/>
              </w:rPr>
              <w:t xml:space="preserve">Meticulous attention to detail and excellent </w:t>
            </w:r>
            <w:proofErr w:type="spellStart"/>
            <w:r>
              <w:rPr>
                <w:kern w:val="2"/>
                <w:szCs w:val="24"/>
                <w14:ligatures w14:val="standardContextual"/>
              </w:rPr>
              <w:t>organisational</w:t>
            </w:r>
            <w:proofErr w:type="spellEnd"/>
            <w:r>
              <w:rPr>
                <w:kern w:val="2"/>
                <w:szCs w:val="24"/>
                <w14:ligatures w14:val="standardContextual"/>
              </w:rPr>
              <w:t xml:space="preserve"> skills with the ability to manage and </w:t>
            </w:r>
            <w:proofErr w:type="spellStart"/>
            <w:r>
              <w:rPr>
                <w:kern w:val="2"/>
                <w:szCs w:val="24"/>
                <w14:ligatures w14:val="standardContextual"/>
              </w:rPr>
              <w:t>prioritise</w:t>
            </w:r>
            <w:proofErr w:type="spellEnd"/>
            <w:r>
              <w:rPr>
                <w:kern w:val="2"/>
                <w:szCs w:val="24"/>
                <w14:ligatures w14:val="standardContextual"/>
              </w:rPr>
              <w:t xml:space="preserve"> a diverse workload under pressure.</w:t>
            </w:r>
          </w:p>
        </w:tc>
        <w:tc>
          <w:tcPr>
            <w:tcW w:w="1275" w:type="dxa"/>
            <w:tcBorders>
              <w:top w:val="single" w:sz="4" w:space="0" w:color="auto"/>
              <w:left w:val="single" w:sz="4" w:space="0" w:color="auto"/>
              <w:bottom w:val="single" w:sz="4" w:space="0" w:color="auto"/>
              <w:right w:val="single" w:sz="4" w:space="0" w:color="auto"/>
            </w:tcBorders>
            <w:hideMark/>
          </w:tcPr>
          <w:p w14:paraId="06A13AAE" w14:textId="77777777" w:rsidR="00C002DE" w:rsidRDefault="00C002DE">
            <w:pPr>
              <w:pStyle w:val="TableParagraph"/>
              <w:spacing w:line="253" w:lineRule="exact"/>
              <w:ind w:left="12"/>
              <w:jc w:val="center"/>
              <w:rPr>
                <w:kern w:val="2"/>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7254CB1F" w14:textId="77777777" w:rsidR="00C002DE" w:rsidRDefault="00C002DE">
            <w:pPr>
              <w:pStyle w:val="TableParagraph"/>
              <w:spacing w:line="256" w:lineRule="auto"/>
              <w:rPr>
                <w:rFonts w:ascii="Times New Roman"/>
                <w:kern w:val="2"/>
                <w:sz w:val="20"/>
                <w14:ligatures w14:val="standardContextual"/>
              </w:rPr>
            </w:pPr>
          </w:p>
        </w:tc>
      </w:tr>
    </w:tbl>
    <w:p w14:paraId="61F3C0ED" w14:textId="77777777" w:rsidR="00C002DE" w:rsidRDefault="00C002DE" w:rsidP="00C002DE">
      <w:pPr>
        <w:pStyle w:val="BodyText"/>
        <w:spacing w:before="35"/>
        <w:rPr>
          <w:b/>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06"/>
        <w:gridCol w:w="1275"/>
        <w:gridCol w:w="1275"/>
      </w:tblGrid>
      <w:tr w:rsidR="00C002DE" w14:paraId="1A902CD9" w14:textId="77777777" w:rsidTr="00C002DE">
        <w:trPr>
          <w:trHeight w:val="305"/>
        </w:trPr>
        <w:tc>
          <w:tcPr>
            <w:tcW w:w="6806" w:type="dxa"/>
            <w:tcBorders>
              <w:top w:val="single" w:sz="4" w:space="0" w:color="auto"/>
              <w:left w:val="single" w:sz="4" w:space="0" w:color="auto"/>
              <w:bottom w:val="single" w:sz="4" w:space="0" w:color="auto"/>
              <w:right w:val="single" w:sz="4" w:space="0" w:color="auto"/>
            </w:tcBorders>
            <w:hideMark/>
          </w:tcPr>
          <w:p w14:paraId="5F3D2235" w14:textId="77777777" w:rsidR="00C002DE" w:rsidRDefault="00C002DE">
            <w:pPr>
              <w:pStyle w:val="TableParagraph"/>
              <w:spacing w:before="15" w:line="256" w:lineRule="auto"/>
              <w:ind w:left="115"/>
              <w:rPr>
                <w:b/>
                <w:bCs/>
                <w:kern w:val="2"/>
                <w14:ligatures w14:val="standardContextual"/>
              </w:rPr>
            </w:pPr>
            <w:r>
              <w:rPr>
                <w:b/>
                <w:bCs/>
                <w:spacing w:val="-2"/>
                <w:kern w:val="2"/>
                <w14:ligatures w14:val="standardContextual"/>
              </w:rPr>
              <w:t>KNOWLEDGE</w:t>
            </w:r>
          </w:p>
        </w:tc>
        <w:tc>
          <w:tcPr>
            <w:tcW w:w="1275" w:type="dxa"/>
            <w:tcBorders>
              <w:top w:val="single" w:sz="4" w:space="0" w:color="auto"/>
              <w:left w:val="single" w:sz="4" w:space="0" w:color="auto"/>
              <w:bottom w:val="single" w:sz="4" w:space="0" w:color="auto"/>
              <w:right w:val="single" w:sz="4" w:space="0" w:color="auto"/>
            </w:tcBorders>
            <w:hideMark/>
          </w:tcPr>
          <w:p w14:paraId="47562A7D" w14:textId="77777777" w:rsidR="00C002DE" w:rsidRDefault="00C002DE">
            <w:pPr>
              <w:pStyle w:val="TableParagraph"/>
              <w:spacing w:line="256" w:lineRule="auto"/>
              <w:jc w:val="center"/>
              <w:rPr>
                <w:rFonts w:ascii="Times New Roman"/>
                <w:kern w:val="2"/>
                <w:sz w:val="20"/>
                <w14:ligatures w14:val="standardContextual"/>
              </w:rPr>
            </w:pPr>
            <w:r>
              <w:rPr>
                <w:spacing w:val="-2"/>
                <w:kern w:val="2"/>
                <w14:ligatures w14:val="standardContextual"/>
              </w:rPr>
              <w:t>Essential</w:t>
            </w:r>
          </w:p>
        </w:tc>
        <w:tc>
          <w:tcPr>
            <w:tcW w:w="1275" w:type="dxa"/>
            <w:tcBorders>
              <w:top w:val="single" w:sz="4" w:space="0" w:color="auto"/>
              <w:left w:val="single" w:sz="4" w:space="0" w:color="auto"/>
              <w:bottom w:val="single" w:sz="4" w:space="0" w:color="auto"/>
              <w:right w:val="single" w:sz="4" w:space="0" w:color="auto"/>
            </w:tcBorders>
            <w:hideMark/>
          </w:tcPr>
          <w:p w14:paraId="4FA8D214" w14:textId="77777777" w:rsidR="00C002DE" w:rsidRDefault="00C002DE">
            <w:pPr>
              <w:pStyle w:val="TableParagraph"/>
              <w:spacing w:line="256" w:lineRule="auto"/>
              <w:jc w:val="center"/>
              <w:rPr>
                <w:rFonts w:ascii="Times New Roman"/>
                <w:kern w:val="2"/>
                <w:sz w:val="20"/>
                <w14:ligatures w14:val="standardContextual"/>
              </w:rPr>
            </w:pPr>
            <w:r>
              <w:rPr>
                <w:spacing w:val="-2"/>
                <w:kern w:val="2"/>
                <w14:ligatures w14:val="standardContextual"/>
              </w:rPr>
              <w:t>Desirable</w:t>
            </w:r>
          </w:p>
        </w:tc>
      </w:tr>
      <w:tr w:rsidR="00C002DE" w14:paraId="24AE32B6" w14:textId="77777777" w:rsidTr="00C002DE">
        <w:trPr>
          <w:trHeight w:val="622"/>
        </w:trPr>
        <w:tc>
          <w:tcPr>
            <w:tcW w:w="6806" w:type="dxa"/>
            <w:tcBorders>
              <w:top w:val="single" w:sz="4" w:space="0" w:color="auto"/>
              <w:left w:val="single" w:sz="4" w:space="0" w:color="auto"/>
              <w:bottom w:val="single" w:sz="4" w:space="0" w:color="auto"/>
              <w:right w:val="single" w:sz="4" w:space="0" w:color="auto"/>
            </w:tcBorders>
            <w:hideMark/>
          </w:tcPr>
          <w:p w14:paraId="281543AB" w14:textId="77777777" w:rsidR="00C002DE" w:rsidRDefault="00C002DE">
            <w:pPr>
              <w:pStyle w:val="TableParagraph"/>
              <w:spacing w:line="256" w:lineRule="auto"/>
              <w:ind w:left="107" w:right="134"/>
              <w:rPr>
                <w:kern w:val="2"/>
                <w:szCs w:val="24"/>
                <w14:ligatures w14:val="standardContextual"/>
              </w:rPr>
            </w:pPr>
            <w:r>
              <w:rPr>
                <w:kern w:val="2"/>
                <w:szCs w:val="24"/>
                <w14:ligatures w14:val="standardContextual"/>
              </w:rPr>
              <w:t>Knowledge of contemporary practices in prospect research and the use of online research tools.</w:t>
            </w:r>
          </w:p>
        </w:tc>
        <w:tc>
          <w:tcPr>
            <w:tcW w:w="1275" w:type="dxa"/>
            <w:tcBorders>
              <w:top w:val="single" w:sz="4" w:space="0" w:color="auto"/>
              <w:left w:val="single" w:sz="4" w:space="0" w:color="auto"/>
              <w:bottom w:val="single" w:sz="4" w:space="0" w:color="auto"/>
              <w:right w:val="single" w:sz="4" w:space="0" w:color="auto"/>
            </w:tcBorders>
            <w:hideMark/>
          </w:tcPr>
          <w:p w14:paraId="52D1D1DC" w14:textId="77777777" w:rsidR="00C002DE" w:rsidRDefault="00C002DE">
            <w:pPr>
              <w:pStyle w:val="TableParagraph"/>
              <w:spacing w:line="256" w:lineRule="auto"/>
              <w:jc w:val="center"/>
              <w:rPr>
                <w:rFonts w:ascii="Times New Roman"/>
                <w:kern w:val="2"/>
                <w:sz w:val="20"/>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566CBD7C" w14:textId="77777777" w:rsidR="00C002DE" w:rsidRDefault="00C002DE">
            <w:pPr>
              <w:pStyle w:val="TableParagraph"/>
              <w:spacing w:line="256" w:lineRule="auto"/>
              <w:ind w:left="12"/>
              <w:jc w:val="center"/>
              <w:rPr>
                <w:spacing w:val="-10"/>
                <w:kern w:val="2"/>
                <w14:ligatures w14:val="standardContextual"/>
              </w:rPr>
            </w:pPr>
          </w:p>
        </w:tc>
      </w:tr>
      <w:tr w:rsidR="00C002DE" w14:paraId="18DF5220" w14:textId="77777777" w:rsidTr="00C002DE">
        <w:trPr>
          <w:trHeight w:val="369"/>
        </w:trPr>
        <w:tc>
          <w:tcPr>
            <w:tcW w:w="6806" w:type="dxa"/>
            <w:tcBorders>
              <w:top w:val="single" w:sz="4" w:space="0" w:color="auto"/>
              <w:left w:val="single" w:sz="4" w:space="0" w:color="auto"/>
              <w:bottom w:val="single" w:sz="4" w:space="0" w:color="auto"/>
              <w:right w:val="single" w:sz="4" w:space="0" w:color="auto"/>
            </w:tcBorders>
            <w:hideMark/>
          </w:tcPr>
          <w:p w14:paraId="49DC42D6" w14:textId="77777777" w:rsidR="00C002DE" w:rsidRDefault="00C002DE">
            <w:pPr>
              <w:pStyle w:val="TableParagraph"/>
              <w:spacing w:line="276" w:lineRule="auto"/>
              <w:ind w:left="107" w:right="134"/>
              <w:rPr>
                <w:kern w:val="2"/>
                <w:szCs w:val="24"/>
                <w14:ligatures w14:val="standardContextual"/>
              </w:rPr>
            </w:pPr>
            <w:r>
              <w:rPr>
                <w:kern w:val="2"/>
                <w:szCs w:val="24"/>
                <w14:ligatures w14:val="standardContextual"/>
              </w:rPr>
              <w:t>Knowledge of the ethical practices of professional fundraising.</w:t>
            </w:r>
          </w:p>
        </w:tc>
        <w:tc>
          <w:tcPr>
            <w:tcW w:w="1275" w:type="dxa"/>
            <w:tcBorders>
              <w:top w:val="single" w:sz="4" w:space="0" w:color="auto"/>
              <w:left w:val="single" w:sz="4" w:space="0" w:color="auto"/>
              <w:bottom w:val="single" w:sz="4" w:space="0" w:color="auto"/>
              <w:right w:val="single" w:sz="4" w:space="0" w:color="auto"/>
            </w:tcBorders>
            <w:hideMark/>
          </w:tcPr>
          <w:p w14:paraId="21FCF9F7" w14:textId="77777777" w:rsidR="00C002DE" w:rsidRDefault="00C002DE">
            <w:pPr>
              <w:pStyle w:val="TableParagraph"/>
              <w:spacing w:line="276" w:lineRule="auto"/>
              <w:jc w:val="center"/>
              <w:rPr>
                <w:rFonts w:ascii="Times New Roman"/>
                <w:kern w:val="2"/>
                <w:sz w:val="20"/>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010E33A1" w14:textId="77777777" w:rsidR="00C002DE" w:rsidRDefault="00C002DE">
            <w:pPr>
              <w:pStyle w:val="TableParagraph"/>
              <w:spacing w:line="276" w:lineRule="auto"/>
              <w:ind w:left="12"/>
              <w:jc w:val="center"/>
              <w:rPr>
                <w:spacing w:val="-10"/>
                <w:kern w:val="2"/>
                <w14:ligatures w14:val="standardContextual"/>
              </w:rPr>
            </w:pPr>
          </w:p>
        </w:tc>
      </w:tr>
      <w:tr w:rsidR="00C002DE" w14:paraId="081504C9" w14:textId="77777777" w:rsidTr="00C002DE">
        <w:trPr>
          <w:trHeight w:val="276"/>
        </w:trPr>
        <w:tc>
          <w:tcPr>
            <w:tcW w:w="6806" w:type="dxa"/>
            <w:tcBorders>
              <w:top w:val="single" w:sz="4" w:space="0" w:color="auto"/>
              <w:left w:val="single" w:sz="4" w:space="0" w:color="auto"/>
              <w:bottom w:val="single" w:sz="4" w:space="0" w:color="auto"/>
              <w:right w:val="single" w:sz="4" w:space="0" w:color="auto"/>
            </w:tcBorders>
            <w:hideMark/>
          </w:tcPr>
          <w:p w14:paraId="4A5E56AA" w14:textId="77777777" w:rsidR="00C002DE" w:rsidRDefault="00C002DE">
            <w:pPr>
              <w:pStyle w:val="TableParagraph"/>
              <w:spacing w:line="276" w:lineRule="auto"/>
              <w:ind w:left="107" w:right="134"/>
              <w:rPr>
                <w:kern w:val="2"/>
                <w14:ligatures w14:val="standardContextual"/>
              </w:rPr>
            </w:pPr>
            <w:r>
              <w:rPr>
                <w:kern w:val="2"/>
                <w14:ligatures w14:val="standardContextual"/>
              </w:rPr>
              <w:t>Knowledge of GDPR and requirements around managing personal information.</w:t>
            </w:r>
          </w:p>
        </w:tc>
        <w:tc>
          <w:tcPr>
            <w:tcW w:w="1275" w:type="dxa"/>
            <w:tcBorders>
              <w:top w:val="single" w:sz="4" w:space="0" w:color="auto"/>
              <w:left w:val="single" w:sz="4" w:space="0" w:color="auto"/>
              <w:bottom w:val="single" w:sz="4" w:space="0" w:color="auto"/>
              <w:right w:val="single" w:sz="4" w:space="0" w:color="auto"/>
            </w:tcBorders>
            <w:hideMark/>
          </w:tcPr>
          <w:p w14:paraId="202F9037" w14:textId="77777777" w:rsidR="00C002DE" w:rsidRDefault="00C002DE">
            <w:pPr>
              <w:pStyle w:val="TableParagraph"/>
              <w:spacing w:line="276" w:lineRule="auto"/>
              <w:rPr>
                <w:spacing w:val="-10"/>
                <w:kern w:val="2"/>
                <w:sz w:val="8"/>
                <w:szCs w:val="8"/>
                <w14:ligatures w14:val="standardContextual"/>
              </w:rPr>
            </w:pPr>
            <w:r>
              <w:rPr>
                <w:spacing w:val="-10"/>
                <w:kern w:val="2"/>
                <w:sz w:val="8"/>
                <w:szCs w:val="8"/>
                <w14:ligatures w14:val="standardContextual"/>
              </w:rPr>
              <w:t xml:space="preserve">   </w:t>
            </w:r>
          </w:p>
          <w:p w14:paraId="5BBC3EAF" w14:textId="77777777" w:rsidR="00C002DE" w:rsidRDefault="00C002DE">
            <w:pPr>
              <w:pStyle w:val="TableParagraph"/>
              <w:spacing w:line="276" w:lineRule="auto"/>
              <w:jc w:val="center"/>
              <w:rPr>
                <w:rFonts w:ascii="Times New Roman"/>
                <w:kern w:val="2"/>
                <w:sz w:val="20"/>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5FBD9BF6" w14:textId="77777777" w:rsidR="00C002DE" w:rsidRDefault="00C002DE">
            <w:pPr>
              <w:pStyle w:val="TableParagraph"/>
              <w:spacing w:line="276" w:lineRule="auto"/>
              <w:ind w:left="12"/>
              <w:jc w:val="center"/>
              <w:rPr>
                <w:kern w:val="2"/>
                <w14:ligatures w14:val="standardContextual"/>
              </w:rPr>
            </w:pPr>
          </w:p>
        </w:tc>
      </w:tr>
    </w:tbl>
    <w:p w14:paraId="29655362" w14:textId="77777777" w:rsidR="00C002DE" w:rsidRDefault="00C002DE" w:rsidP="00C002DE">
      <w:pPr>
        <w:pStyle w:val="BodyText"/>
        <w:spacing w:before="30" w:after="1"/>
        <w:rPr>
          <w:b/>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06"/>
        <w:gridCol w:w="1275"/>
        <w:gridCol w:w="1275"/>
      </w:tblGrid>
      <w:tr w:rsidR="00C002DE" w14:paraId="16D0A8DA" w14:textId="77777777" w:rsidTr="00C002DE">
        <w:trPr>
          <w:trHeight w:val="249"/>
        </w:trPr>
        <w:tc>
          <w:tcPr>
            <w:tcW w:w="6806" w:type="dxa"/>
            <w:tcBorders>
              <w:top w:val="single" w:sz="4" w:space="0" w:color="auto"/>
              <w:left w:val="single" w:sz="4" w:space="0" w:color="auto"/>
              <w:bottom w:val="single" w:sz="4" w:space="0" w:color="auto"/>
              <w:right w:val="single" w:sz="4" w:space="0" w:color="auto"/>
            </w:tcBorders>
            <w:hideMark/>
          </w:tcPr>
          <w:p w14:paraId="2F3CB191" w14:textId="77777777" w:rsidR="00C002DE" w:rsidRDefault="00C002DE">
            <w:pPr>
              <w:pStyle w:val="TableParagraph"/>
              <w:spacing w:line="229" w:lineRule="exact"/>
              <w:ind w:left="115"/>
              <w:rPr>
                <w:b/>
                <w:bCs/>
                <w:kern w:val="2"/>
                <w14:ligatures w14:val="standardContextual"/>
              </w:rPr>
            </w:pPr>
            <w:r>
              <w:rPr>
                <w:b/>
                <w:bCs/>
                <w:spacing w:val="-2"/>
                <w:kern w:val="2"/>
                <w14:ligatures w14:val="standardContextual"/>
              </w:rPr>
              <w:t>EXPERIENCE</w:t>
            </w:r>
          </w:p>
        </w:tc>
        <w:tc>
          <w:tcPr>
            <w:tcW w:w="1275" w:type="dxa"/>
            <w:tcBorders>
              <w:top w:val="single" w:sz="4" w:space="0" w:color="auto"/>
              <w:left w:val="single" w:sz="4" w:space="0" w:color="auto"/>
              <w:bottom w:val="single" w:sz="4" w:space="0" w:color="auto"/>
              <w:right w:val="single" w:sz="4" w:space="0" w:color="auto"/>
            </w:tcBorders>
            <w:hideMark/>
          </w:tcPr>
          <w:p w14:paraId="4674CEC8" w14:textId="77777777" w:rsidR="00C002DE" w:rsidRDefault="00C002DE">
            <w:pPr>
              <w:pStyle w:val="TableParagraph"/>
              <w:spacing w:line="256" w:lineRule="auto"/>
              <w:jc w:val="center"/>
              <w:rPr>
                <w:rFonts w:ascii="Times New Roman"/>
                <w:kern w:val="2"/>
                <w:sz w:val="18"/>
                <w14:ligatures w14:val="standardContextual"/>
              </w:rPr>
            </w:pPr>
            <w:r>
              <w:rPr>
                <w:spacing w:val="-2"/>
                <w:kern w:val="2"/>
                <w14:ligatures w14:val="standardContextual"/>
              </w:rPr>
              <w:t>Essential</w:t>
            </w:r>
          </w:p>
        </w:tc>
        <w:tc>
          <w:tcPr>
            <w:tcW w:w="1275" w:type="dxa"/>
            <w:tcBorders>
              <w:top w:val="single" w:sz="4" w:space="0" w:color="auto"/>
              <w:left w:val="single" w:sz="4" w:space="0" w:color="auto"/>
              <w:bottom w:val="single" w:sz="4" w:space="0" w:color="auto"/>
              <w:right w:val="single" w:sz="4" w:space="0" w:color="auto"/>
            </w:tcBorders>
            <w:hideMark/>
          </w:tcPr>
          <w:p w14:paraId="0A2DB6F6" w14:textId="77777777" w:rsidR="00C002DE" w:rsidRDefault="00C002DE">
            <w:pPr>
              <w:pStyle w:val="TableParagraph"/>
              <w:spacing w:line="256" w:lineRule="auto"/>
              <w:jc w:val="center"/>
              <w:rPr>
                <w:rFonts w:ascii="Times New Roman"/>
                <w:kern w:val="2"/>
                <w:sz w:val="18"/>
                <w14:ligatures w14:val="standardContextual"/>
              </w:rPr>
            </w:pPr>
            <w:r>
              <w:rPr>
                <w:spacing w:val="-2"/>
                <w:kern w:val="2"/>
                <w14:ligatures w14:val="standardContextual"/>
              </w:rPr>
              <w:t>Desirable</w:t>
            </w:r>
          </w:p>
        </w:tc>
      </w:tr>
      <w:tr w:rsidR="00C002DE" w14:paraId="2BC8A786" w14:textId="77777777" w:rsidTr="00C002DE">
        <w:trPr>
          <w:trHeight w:val="562"/>
        </w:trPr>
        <w:tc>
          <w:tcPr>
            <w:tcW w:w="6806" w:type="dxa"/>
            <w:tcBorders>
              <w:top w:val="single" w:sz="4" w:space="0" w:color="auto"/>
              <w:left w:val="single" w:sz="4" w:space="0" w:color="auto"/>
              <w:bottom w:val="single" w:sz="4" w:space="0" w:color="auto"/>
              <w:right w:val="single" w:sz="4" w:space="0" w:color="auto"/>
            </w:tcBorders>
            <w:hideMark/>
          </w:tcPr>
          <w:p w14:paraId="5DEA707C" w14:textId="77777777" w:rsidR="00C002DE" w:rsidRDefault="00C002DE">
            <w:pPr>
              <w:pStyle w:val="TableParagraph"/>
              <w:spacing w:line="276" w:lineRule="auto"/>
              <w:ind w:left="107" w:right="134"/>
              <w:rPr>
                <w:kern w:val="2"/>
                <w14:ligatures w14:val="standardContextual"/>
              </w:rPr>
            </w:pPr>
            <w:r>
              <w:rPr>
                <w:kern w:val="2"/>
                <w14:ligatures w14:val="standardContextual"/>
              </w:rPr>
              <w:t>Extensive experience in prospect research working in the fundraising or charity sector.</w:t>
            </w:r>
          </w:p>
        </w:tc>
        <w:tc>
          <w:tcPr>
            <w:tcW w:w="1275" w:type="dxa"/>
            <w:tcBorders>
              <w:top w:val="single" w:sz="4" w:space="0" w:color="auto"/>
              <w:left w:val="single" w:sz="4" w:space="0" w:color="auto"/>
              <w:bottom w:val="single" w:sz="4" w:space="0" w:color="auto"/>
              <w:right w:val="single" w:sz="4" w:space="0" w:color="auto"/>
            </w:tcBorders>
            <w:hideMark/>
          </w:tcPr>
          <w:p w14:paraId="05EA3538" w14:textId="77777777" w:rsidR="00C002DE" w:rsidRDefault="00C002DE">
            <w:pPr>
              <w:pStyle w:val="TableParagraph"/>
              <w:spacing w:line="256" w:lineRule="auto"/>
              <w:jc w:val="center"/>
              <w:rPr>
                <w:b/>
                <w:kern w:val="2"/>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0508559A" w14:textId="77777777" w:rsidR="00C002DE" w:rsidRDefault="00C002DE">
            <w:pPr>
              <w:pStyle w:val="TableParagraph"/>
              <w:spacing w:line="256" w:lineRule="auto"/>
              <w:rPr>
                <w:rFonts w:ascii="Times New Roman"/>
                <w:kern w:val="2"/>
                <w:sz w:val="20"/>
                <w14:ligatures w14:val="standardContextual"/>
              </w:rPr>
            </w:pPr>
          </w:p>
        </w:tc>
      </w:tr>
      <w:tr w:rsidR="00C002DE" w14:paraId="2EDF2A71" w14:textId="77777777" w:rsidTr="00C002DE">
        <w:trPr>
          <w:trHeight w:val="401"/>
        </w:trPr>
        <w:tc>
          <w:tcPr>
            <w:tcW w:w="6806" w:type="dxa"/>
            <w:tcBorders>
              <w:top w:val="single" w:sz="4" w:space="0" w:color="auto"/>
              <w:left w:val="single" w:sz="4" w:space="0" w:color="auto"/>
              <w:bottom w:val="single" w:sz="4" w:space="0" w:color="auto"/>
              <w:right w:val="single" w:sz="4" w:space="0" w:color="auto"/>
            </w:tcBorders>
            <w:hideMark/>
          </w:tcPr>
          <w:p w14:paraId="4BCF8A75" w14:textId="77777777" w:rsidR="00C002DE" w:rsidRDefault="00C002DE">
            <w:pPr>
              <w:pStyle w:val="TableParagraph"/>
              <w:spacing w:line="276" w:lineRule="auto"/>
              <w:ind w:left="107" w:right="134"/>
              <w:rPr>
                <w:kern w:val="2"/>
                <w14:ligatures w14:val="standardContextual"/>
              </w:rPr>
            </w:pPr>
            <w:r>
              <w:rPr>
                <w:kern w:val="2"/>
                <w14:ligatures w14:val="standardContextual"/>
              </w:rPr>
              <w:t>Experience of supporting major fundraising campaigns/projects.</w:t>
            </w:r>
          </w:p>
        </w:tc>
        <w:tc>
          <w:tcPr>
            <w:tcW w:w="1275" w:type="dxa"/>
            <w:tcBorders>
              <w:top w:val="single" w:sz="4" w:space="0" w:color="auto"/>
              <w:left w:val="single" w:sz="4" w:space="0" w:color="auto"/>
              <w:bottom w:val="single" w:sz="4" w:space="0" w:color="auto"/>
              <w:right w:val="single" w:sz="4" w:space="0" w:color="auto"/>
            </w:tcBorders>
          </w:tcPr>
          <w:p w14:paraId="73FF8EFB" w14:textId="77777777" w:rsidR="00C002DE" w:rsidRDefault="00C002DE">
            <w:pPr>
              <w:pStyle w:val="TableParagraph"/>
              <w:spacing w:line="256" w:lineRule="auto"/>
              <w:ind w:left="12"/>
              <w:jc w:val="center"/>
              <w:rPr>
                <w:kern w:val="2"/>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2E1D2347" w14:textId="77777777" w:rsidR="00C002DE" w:rsidRDefault="00C002DE">
            <w:pPr>
              <w:pStyle w:val="TableParagraph"/>
              <w:spacing w:line="256" w:lineRule="auto"/>
              <w:jc w:val="center"/>
              <w:rPr>
                <w:rFonts w:ascii="Times New Roman"/>
                <w:kern w:val="2"/>
                <w:sz w:val="20"/>
                <w14:ligatures w14:val="standardContextual"/>
              </w:rPr>
            </w:pPr>
            <w:r>
              <w:rPr>
                <w:spacing w:val="-10"/>
                <w:kern w:val="2"/>
                <w14:ligatures w14:val="standardContextual"/>
              </w:rPr>
              <w:t>x</w:t>
            </w:r>
          </w:p>
        </w:tc>
      </w:tr>
      <w:tr w:rsidR="00C002DE" w14:paraId="42890AC6" w14:textId="77777777" w:rsidTr="00C002DE">
        <w:trPr>
          <w:trHeight w:val="555"/>
        </w:trPr>
        <w:tc>
          <w:tcPr>
            <w:tcW w:w="6806" w:type="dxa"/>
            <w:tcBorders>
              <w:top w:val="single" w:sz="4" w:space="0" w:color="auto"/>
              <w:left w:val="single" w:sz="4" w:space="0" w:color="auto"/>
              <w:bottom w:val="single" w:sz="4" w:space="0" w:color="auto"/>
              <w:right w:val="single" w:sz="4" w:space="0" w:color="auto"/>
            </w:tcBorders>
            <w:hideMark/>
          </w:tcPr>
          <w:p w14:paraId="426C0E1D" w14:textId="77777777" w:rsidR="00C002DE" w:rsidRDefault="00C002DE">
            <w:pPr>
              <w:pStyle w:val="TableParagraph"/>
              <w:spacing w:line="276" w:lineRule="auto"/>
              <w:ind w:left="107" w:right="134"/>
              <w:rPr>
                <w:kern w:val="2"/>
                <w14:ligatures w14:val="standardContextual"/>
              </w:rPr>
            </w:pPr>
            <w:r>
              <w:rPr>
                <w:kern w:val="2"/>
                <w14:ligatures w14:val="standardContextual"/>
              </w:rPr>
              <w:t>Experience of working in a fundraising environment and an understanding of the donor journey.</w:t>
            </w:r>
          </w:p>
        </w:tc>
        <w:tc>
          <w:tcPr>
            <w:tcW w:w="1275" w:type="dxa"/>
            <w:tcBorders>
              <w:top w:val="single" w:sz="4" w:space="0" w:color="auto"/>
              <w:left w:val="single" w:sz="4" w:space="0" w:color="auto"/>
              <w:bottom w:val="single" w:sz="4" w:space="0" w:color="auto"/>
              <w:right w:val="single" w:sz="4" w:space="0" w:color="auto"/>
            </w:tcBorders>
            <w:hideMark/>
          </w:tcPr>
          <w:p w14:paraId="466638F0" w14:textId="77777777" w:rsidR="00C002DE" w:rsidRDefault="00C002DE">
            <w:pPr>
              <w:pStyle w:val="TableParagraph"/>
              <w:spacing w:line="256" w:lineRule="auto"/>
              <w:ind w:left="12"/>
              <w:jc w:val="center"/>
              <w:rPr>
                <w:kern w:val="2"/>
                <w14:ligatures w14:val="standardContextual"/>
              </w:rPr>
            </w:pPr>
            <w:r>
              <w:rPr>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hideMark/>
          </w:tcPr>
          <w:p w14:paraId="5AA33730" w14:textId="77777777" w:rsidR="00C002DE" w:rsidRDefault="00C002DE">
            <w:pPr>
              <w:pStyle w:val="TableParagraph"/>
              <w:spacing w:line="256" w:lineRule="auto"/>
              <w:rPr>
                <w:rFonts w:ascii="Times New Roman"/>
                <w:kern w:val="2"/>
                <w:sz w:val="20"/>
                <w14:ligatures w14:val="standardContextual"/>
              </w:rPr>
            </w:pPr>
            <w:r>
              <w:rPr>
                <w:rFonts w:ascii="Times New Roman"/>
                <w:kern w:val="2"/>
                <w:sz w:val="20"/>
                <w14:ligatures w14:val="standardContextual"/>
              </w:rPr>
              <w:t xml:space="preserve"> </w:t>
            </w:r>
          </w:p>
        </w:tc>
      </w:tr>
      <w:tr w:rsidR="00C002DE" w14:paraId="35CB79CE" w14:textId="77777777" w:rsidTr="00C002DE">
        <w:trPr>
          <w:trHeight w:val="620"/>
        </w:trPr>
        <w:tc>
          <w:tcPr>
            <w:tcW w:w="6806" w:type="dxa"/>
            <w:tcBorders>
              <w:top w:val="single" w:sz="4" w:space="0" w:color="auto"/>
              <w:left w:val="single" w:sz="4" w:space="0" w:color="auto"/>
              <w:bottom w:val="single" w:sz="4" w:space="0" w:color="auto"/>
              <w:right w:val="single" w:sz="4" w:space="0" w:color="auto"/>
            </w:tcBorders>
            <w:hideMark/>
          </w:tcPr>
          <w:p w14:paraId="1E6F1BB5" w14:textId="77777777" w:rsidR="00C002DE" w:rsidRDefault="00C002DE">
            <w:pPr>
              <w:pStyle w:val="TableParagraph"/>
              <w:spacing w:line="276" w:lineRule="auto"/>
              <w:ind w:left="107" w:right="134"/>
              <w:rPr>
                <w:kern w:val="2"/>
                <w14:ligatures w14:val="standardContextual"/>
              </w:rPr>
            </w:pPr>
            <w:r>
              <w:rPr>
                <w:kern w:val="2"/>
                <w14:ligatures w14:val="standardContextual"/>
              </w:rPr>
              <w:t>Experience of building and managing a prospect pipeline for a fundraising project, or campaign.</w:t>
            </w:r>
          </w:p>
        </w:tc>
        <w:tc>
          <w:tcPr>
            <w:tcW w:w="1275" w:type="dxa"/>
            <w:tcBorders>
              <w:top w:val="single" w:sz="4" w:space="0" w:color="auto"/>
              <w:left w:val="single" w:sz="4" w:space="0" w:color="auto"/>
              <w:bottom w:val="single" w:sz="4" w:space="0" w:color="auto"/>
              <w:right w:val="single" w:sz="4" w:space="0" w:color="auto"/>
            </w:tcBorders>
            <w:hideMark/>
          </w:tcPr>
          <w:p w14:paraId="2786B710" w14:textId="77777777" w:rsidR="00C002DE" w:rsidRDefault="00C002DE">
            <w:pPr>
              <w:pStyle w:val="TableParagraph"/>
              <w:spacing w:line="253" w:lineRule="exact"/>
              <w:ind w:left="12"/>
              <w:jc w:val="center"/>
              <w:rPr>
                <w:kern w:val="2"/>
                <w14:ligatures w14:val="standardContextual"/>
              </w:rPr>
            </w:pPr>
            <w:r>
              <w:rPr>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76299F26" w14:textId="77777777" w:rsidR="00C002DE" w:rsidRDefault="00C002DE">
            <w:pPr>
              <w:pStyle w:val="TableParagraph"/>
              <w:spacing w:line="256" w:lineRule="auto"/>
              <w:rPr>
                <w:rFonts w:ascii="Times New Roman"/>
                <w:kern w:val="2"/>
                <w:sz w:val="20"/>
                <w14:ligatures w14:val="standardContextual"/>
              </w:rPr>
            </w:pPr>
          </w:p>
        </w:tc>
      </w:tr>
      <w:tr w:rsidR="00C002DE" w14:paraId="6444CB26" w14:textId="77777777" w:rsidTr="00C002DE">
        <w:trPr>
          <w:trHeight w:val="395"/>
        </w:trPr>
        <w:tc>
          <w:tcPr>
            <w:tcW w:w="6806" w:type="dxa"/>
            <w:tcBorders>
              <w:top w:val="single" w:sz="4" w:space="0" w:color="auto"/>
              <w:left w:val="single" w:sz="4" w:space="0" w:color="auto"/>
              <w:bottom w:val="single" w:sz="4" w:space="0" w:color="auto"/>
              <w:right w:val="single" w:sz="4" w:space="0" w:color="auto"/>
            </w:tcBorders>
            <w:hideMark/>
          </w:tcPr>
          <w:p w14:paraId="5A0C9732" w14:textId="77777777" w:rsidR="00C002DE" w:rsidRDefault="00C002DE">
            <w:pPr>
              <w:pStyle w:val="TableParagraph"/>
              <w:spacing w:line="276" w:lineRule="auto"/>
              <w:ind w:left="107" w:right="134"/>
              <w:rPr>
                <w:kern w:val="2"/>
                <w14:ligatures w14:val="standardContextual"/>
              </w:rPr>
            </w:pPr>
            <w:r>
              <w:rPr>
                <w:kern w:val="2"/>
                <w14:ligatures w14:val="standardContextual"/>
              </w:rPr>
              <w:t>Experience of working with CIS or equivalent database systems.</w:t>
            </w:r>
          </w:p>
        </w:tc>
        <w:tc>
          <w:tcPr>
            <w:tcW w:w="1275" w:type="dxa"/>
            <w:tcBorders>
              <w:top w:val="single" w:sz="4" w:space="0" w:color="auto"/>
              <w:left w:val="single" w:sz="4" w:space="0" w:color="auto"/>
              <w:bottom w:val="single" w:sz="4" w:space="0" w:color="auto"/>
              <w:right w:val="single" w:sz="4" w:space="0" w:color="auto"/>
            </w:tcBorders>
            <w:hideMark/>
          </w:tcPr>
          <w:p w14:paraId="30113E52" w14:textId="77777777" w:rsidR="00C002DE" w:rsidRDefault="00C002DE">
            <w:pPr>
              <w:pStyle w:val="TableParagraph"/>
              <w:spacing w:line="256" w:lineRule="auto"/>
              <w:jc w:val="center"/>
              <w:rPr>
                <w:rFonts w:ascii="Times New Roman"/>
                <w:kern w:val="2"/>
                <w:sz w:val="20"/>
                <w14:ligatures w14:val="standardContextual"/>
              </w:rPr>
            </w:pPr>
            <w:r>
              <w:rPr>
                <w:spacing w:val="-10"/>
                <w:kern w:val="2"/>
                <w14:ligatures w14:val="standardContextual"/>
              </w:rPr>
              <w:t>x</w:t>
            </w:r>
          </w:p>
        </w:tc>
        <w:tc>
          <w:tcPr>
            <w:tcW w:w="1275" w:type="dxa"/>
            <w:tcBorders>
              <w:top w:val="single" w:sz="4" w:space="0" w:color="auto"/>
              <w:left w:val="single" w:sz="4" w:space="0" w:color="auto"/>
              <w:bottom w:val="single" w:sz="4" w:space="0" w:color="auto"/>
              <w:right w:val="single" w:sz="4" w:space="0" w:color="auto"/>
            </w:tcBorders>
          </w:tcPr>
          <w:p w14:paraId="20908B82" w14:textId="77777777" w:rsidR="00C002DE" w:rsidRDefault="00C002DE">
            <w:pPr>
              <w:pStyle w:val="TableParagraph"/>
              <w:spacing w:line="253" w:lineRule="exact"/>
              <w:ind w:left="12"/>
              <w:jc w:val="center"/>
              <w:rPr>
                <w:kern w:val="2"/>
                <w14:ligatures w14:val="standardContextual"/>
              </w:rPr>
            </w:pPr>
          </w:p>
        </w:tc>
      </w:tr>
    </w:tbl>
    <w:p w14:paraId="3E32513D" w14:textId="77777777" w:rsidR="00C002DE" w:rsidRDefault="00C002DE" w:rsidP="00C002DE">
      <w:pPr>
        <w:pStyle w:val="BodyText"/>
        <w:spacing w:before="34"/>
        <w:rPr>
          <w:b/>
          <w:sz w:val="20"/>
        </w:rPr>
      </w:pPr>
    </w:p>
    <w:tbl>
      <w:tblPr>
        <w:tblW w:w="9351" w:type="dxa"/>
        <w:tblLayout w:type="fixed"/>
        <w:tblCellMar>
          <w:left w:w="0" w:type="dxa"/>
          <w:right w:w="0" w:type="dxa"/>
        </w:tblCellMar>
        <w:tblLook w:val="01E0" w:firstRow="1" w:lastRow="1" w:firstColumn="1" w:lastColumn="1" w:noHBand="0" w:noVBand="0"/>
      </w:tblPr>
      <w:tblGrid>
        <w:gridCol w:w="6801"/>
        <w:gridCol w:w="1275"/>
        <w:gridCol w:w="1275"/>
      </w:tblGrid>
      <w:tr w:rsidR="00C002DE" w14:paraId="09D5AAE1" w14:textId="77777777" w:rsidTr="00C002DE">
        <w:trPr>
          <w:trHeight w:val="305"/>
        </w:trPr>
        <w:tc>
          <w:tcPr>
            <w:tcW w:w="6801" w:type="dxa"/>
            <w:tcBorders>
              <w:top w:val="nil"/>
              <w:left w:val="nil"/>
              <w:bottom w:val="single" w:sz="4" w:space="0" w:color="000000"/>
              <w:right w:val="nil"/>
            </w:tcBorders>
            <w:hideMark/>
          </w:tcPr>
          <w:p w14:paraId="2B63623C" w14:textId="77777777" w:rsidR="00C002DE" w:rsidRDefault="00C002DE">
            <w:pPr>
              <w:pStyle w:val="TableParagraph"/>
              <w:spacing w:before="15" w:line="256" w:lineRule="auto"/>
              <w:ind w:left="115"/>
              <w:rPr>
                <w:kern w:val="2"/>
                <w14:ligatures w14:val="standardContextual"/>
              </w:rPr>
            </w:pPr>
            <w:r>
              <w:rPr>
                <w:spacing w:val="-2"/>
                <w:kern w:val="2"/>
                <w14:ligatures w14:val="standardContextual"/>
              </w:rPr>
              <w:t>QUALIFICATIONS</w:t>
            </w:r>
          </w:p>
        </w:tc>
        <w:tc>
          <w:tcPr>
            <w:tcW w:w="1275" w:type="dxa"/>
            <w:tcBorders>
              <w:top w:val="nil"/>
              <w:left w:val="nil"/>
              <w:bottom w:val="single" w:sz="4" w:space="0" w:color="000000"/>
              <w:right w:val="nil"/>
            </w:tcBorders>
            <w:hideMark/>
          </w:tcPr>
          <w:p w14:paraId="1EBC5FCE" w14:textId="77777777" w:rsidR="00C002DE" w:rsidRDefault="00C002DE">
            <w:pPr>
              <w:pStyle w:val="TableParagraph"/>
              <w:spacing w:line="256" w:lineRule="auto"/>
              <w:jc w:val="center"/>
              <w:rPr>
                <w:rFonts w:ascii="Times New Roman"/>
                <w:kern w:val="2"/>
                <w:sz w:val="20"/>
                <w14:ligatures w14:val="standardContextual"/>
              </w:rPr>
            </w:pPr>
            <w:r>
              <w:rPr>
                <w:spacing w:val="-2"/>
                <w:kern w:val="2"/>
                <w14:ligatures w14:val="standardContextual"/>
              </w:rPr>
              <w:t>Essential</w:t>
            </w:r>
          </w:p>
        </w:tc>
        <w:tc>
          <w:tcPr>
            <w:tcW w:w="1275" w:type="dxa"/>
            <w:tcBorders>
              <w:top w:val="nil"/>
              <w:left w:val="nil"/>
              <w:bottom w:val="single" w:sz="4" w:space="0" w:color="000000"/>
              <w:right w:val="nil"/>
            </w:tcBorders>
            <w:hideMark/>
          </w:tcPr>
          <w:p w14:paraId="3BB42AAB" w14:textId="77777777" w:rsidR="00C002DE" w:rsidRDefault="00C002DE">
            <w:pPr>
              <w:pStyle w:val="TableParagraph"/>
              <w:spacing w:line="256" w:lineRule="auto"/>
              <w:jc w:val="center"/>
              <w:rPr>
                <w:rFonts w:ascii="Times New Roman"/>
                <w:kern w:val="2"/>
                <w:sz w:val="20"/>
                <w14:ligatures w14:val="standardContextual"/>
              </w:rPr>
            </w:pPr>
            <w:r>
              <w:rPr>
                <w:spacing w:val="-2"/>
                <w:kern w:val="2"/>
                <w14:ligatures w14:val="standardContextual"/>
              </w:rPr>
              <w:t>Desirable</w:t>
            </w:r>
          </w:p>
        </w:tc>
      </w:tr>
      <w:tr w:rsidR="00C002DE" w14:paraId="48F2EC67" w14:textId="77777777" w:rsidTr="00C002DE">
        <w:trPr>
          <w:trHeight w:val="397"/>
        </w:trPr>
        <w:tc>
          <w:tcPr>
            <w:tcW w:w="6801" w:type="dxa"/>
            <w:tcBorders>
              <w:top w:val="single" w:sz="4" w:space="0" w:color="000000"/>
              <w:left w:val="single" w:sz="6" w:space="0" w:color="000000"/>
              <w:bottom w:val="single" w:sz="6" w:space="0" w:color="000000"/>
              <w:right w:val="single" w:sz="6" w:space="0" w:color="000000"/>
            </w:tcBorders>
            <w:hideMark/>
          </w:tcPr>
          <w:p w14:paraId="65093B86" w14:textId="77777777" w:rsidR="00C002DE" w:rsidRDefault="00C002DE">
            <w:pPr>
              <w:pStyle w:val="TableParagraph"/>
              <w:spacing w:line="276" w:lineRule="auto"/>
              <w:ind w:left="107"/>
              <w:rPr>
                <w:kern w:val="2"/>
                <w14:ligatures w14:val="standardContextual"/>
              </w:rPr>
            </w:pPr>
            <w:r>
              <w:rPr>
                <w:kern w:val="2"/>
                <w14:ligatures w14:val="standardContextual"/>
              </w:rPr>
              <w:t>A degree or equivalent or be qualified by experience.</w:t>
            </w:r>
          </w:p>
        </w:tc>
        <w:tc>
          <w:tcPr>
            <w:tcW w:w="1275" w:type="dxa"/>
            <w:tcBorders>
              <w:top w:val="single" w:sz="4" w:space="0" w:color="000000"/>
              <w:left w:val="single" w:sz="6" w:space="0" w:color="000000"/>
              <w:bottom w:val="single" w:sz="6" w:space="0" w:color="000000"/>
              <w:right w:val="single" w:sz="6" w:space="0" w:color="000000"/>
            </w:tcBorders>
          </w:tcPr>
          <w:p w14:paraId="2E3D6FF4" w14:textId="77777777" w:rsidR="00C002DE" w:rsidRDefault="00C002DE">
            <w:pPr>
              <w:pStyle w:val="TableParagraph"/>
              <w:spacing w:line="256" w:lineRule="auto"/>
              <w:ind w:left="12"/>
              <w:jc w:val="center"/>
              <w:rPr>
                <w:kern w:val="2"/>
                <w14:ligatures w14:val="standardContextual"/>
              </w:rPr>
            </w:pPr>
          </w:p>
        </w:tc>
        <w:tc>
          <w:tcPr>
            <w:tcW w:w="1275" w:type="dxa"/>
            <w:tcBorders>
              <w:top w:val="single" w:sz="4" w:space="0" w:color="000000"/>
              <w:left w:val="single" w:sz="6" w:space="0" w:color="000000"/>
              <w:bottom w:val="single" w:sz="6" w:space="0" w:color="000000"/>
              <w:right w:val="single" w:sz="6" w:space="0" w:color="000000"/>
            </w:tcBorders>
            <w:hideMark/>
          </w:tcPr>
          <w:p w14:paraId="05FCA92E" w14:textId="77777777" w:rsidR="00C002DE" w:rsidRDefault="00C002DE">
            <w:pPr>
              <w:pStyle w:val="TableParagraph"/>
              <w:spacing w:line="256" w:lineRule="auto"/>
              <w:ind w:left="12"/>
              <w:jc w:val="center"/>
              <w:rPr>
                <w:rFonts w:ascii="Times New Roman"/>
                <w:kern w:val="2"/>
                <w:sz w:val="20"/>
                <w14:ligatures w14:val="standardContextual"/>
              </w:rPr>
            </w:pPr>
            <w:r>
              <w:rPr>
                <w:kern w:val="2"/>
                <w14:ligatures w14:val="standardContextual"/>
              </w:rPr>
              <w:t>x</w:t>
            </w:r>
          </w:p>
        </w:tc>
      </w:tr>
    </w:tbl>
    <w:p w14:paraId="2A640914" w14:textId="77777777" w:rsidR="00C002DE" w:rsidRDefault="00C002DE" w:rsidP="00C002DE">
      <w:pPr>
        <w:pStyle w:val="BodyText"/>
        <w:spacing w:before="31"/>
        <w:rPr>
          <w:b/>
          <w:sz w:val="20"/>
        </w:rPr>
      </w:pPr>
    </w:p>
    <w:tbl>
      <w:tblPr>
        <w:tblW w:w="9351" w:type="dxa"/>
        <w:tblLayout w:type="fixed"/>
        <w:tblCellMar>
          <w:left w:w="0" w:type="dxa"/>
          <w:right w:w="0" w:type="dxa"/>
        </w:tblCellMar>
        <w:tblLook w:val="01E0" w:firstRow="1" w:lastRow="1" w:firstColumn="1" w:lastColumn="1" w:noHBand="0" w:noVBand="0"/>
      </w:tblPr>
      <w:tblGrid>
        <w:gridCol w:w="6801"/>
        <w:gridCol w:w="1275"/>
        <w:gridCol w:w="1275"/>
      </w:tblGrid>
      <w:tr w:rsidR="00C002DE" w14:paraId="45650F66" w14:textId="77777777" w:rsidTr="00C002DE">
        <w:trPr>
          <w:trHeight w:val="249"/>
        </w:trPr>
        <w:tc>
          <w:tcPr>
            <w:tcW w:w="6801" w:type="dxa"/>
            <w:tcBorders>
              <w:top w:val="nil"/>
              <w:left w:val="nil"/>
              <w:bottom w:val="single" w:sz="4" w:space="0" w:color="000000"/>
              <w:right w:val="nil"/>
            </w:tcBorders>
            <w:hideMark/>
          </w:tcPr>
          <w:p w14:paraId="5ABD200D" w14:textId="77777777" w:rsidR="00C002DE" w:rsidRDefault="00C002DE">
            <w:pPr>
              <w:pStyle w:val="TableParagraph"/>
              <w:spacing w:line="229" w:lineRule="exact"/>
              <w:ind w:left="115"/>
              <w:rPr>
                <w:kern w:val="2"/>
                <w14:ligatures w14:val="standardContextual"/>
              </w:rPr>
            </w:pPr>
            <w:r>
              <w:rPr>
                <w:kern w:val="2"/>
                <w14:ligatures w14:val="standardContextual"/>
              </w:rPr>
              <w:t>PERSONAL</w:t>
            </w:r>
            <w:r>
              <w:rPr>
                <w:spacing w:val="-13"/>
                <w:kern w:val="2"/>
                <w14:ligatures w14:val="standardContextual"/>
              </w:rPr>
              <w:t xml:space="preserve"> </w:t>
            </w:r>
            <w:r>
              <w:rPr>
                <w:kern w:val="2"/>
                <w14:ligatures w14:val="standardContextual"/>
              </w:rPr>
              <w:t>ATTRIBUTES</w:t>
            </w:r>
            <w:r>
              <w:rPr>
                <w:spacing w:val="-13"/>
                <w:kern w:val="2"/>
                <w14:ligatures w14:val="standardContextual"/>
              </w:rPr>
              <w:t xml:space="preserve"> </w:t>
            </w:r>
            <w:r>
              <w:rPr>
                <w:kern w:val="2"/>
                <w14:ligatures w14:val="standardContextual"/>
              </w:rPr>
              <w:t>AND</w:t>
            </w:r>
            <w:r>
              <w:rPr>
                <w:spacing w:val="-14"/>
                <w:kern w:val="2"/>
                <w14:ligatures w14:val="standardContextual"/>
              </w:rPr>
              <w:t xml:space="preserve"> </w:t>
            </w:r>
            <w:r>
              <w:rPr>
                <w:spacing w:val="-2"/>
                <w:kern w:val="2"/>
                <w14:ligatures w14:val="standardContextual"/>
              </w:rPr>
              <w:t>CIRCUMSTANCES</w:t>
            </w:r>
          </w:p>
        </w:tc>
        <w:tc>
          <w:tcPr>
            <w:tcW w:w="1275" w:type="dxa"/>
            <w:tcBorders>
              <w:top w:val="nil"/>
              <w:left w:val="nil"/>
              <w:bottom w:val="single" w:sz="4" w:space="0" w:color="000000"/>
              <w:right w:val="nil"/>
            </w:tcBorders>
            <w:hideMark/>
          </w:tcPr>
          <w:p w14:paraId="2483801F" w14:textId="77777777" w:rsidR="00C002DE" w:rsidRDefault="00C002DE">
            <w:pPr>
              <w:pStyle w:val="TableParagraph"/>
              <w:spacing w:line="256" w:lineRule="auto"/>
              <w:jc w:val="center"/>
              <w:rPr>
                <w:rFonts w:ascii="Times New Roman"/>
                <w:kern w:val="2"/>
                <w:sz w:val="18"/>
                <w14:ligatures w14:val="standardContextual"/>
              </w:rPr>
            </w:pPr>
            <w:r>
              <w:rPr>
                <w:spacing w:val="-2"/>
                <w:kern w:val="2"/>
                <w14:ligatures w14:val="standardContextual"/>
              </w:rPr>
              <w:t>Essential</w:t>
            </w:r>
          </w:p>
        </w:tc>
        <w:tc>
          <w:tcPr>
            <w:tcW w:w="1275" w:type="dxa"/>
            <w:tcBorders>
              <w:top w:val="nil"/>
              <w:left w:val="nil"/>
              <w:bottom w:val="single" w:sz="4" w:space="0" w:color="000000"/>
              <w:right w:val="nil"/>
            </w:tcBorders>
            <w:hideMark/>
          </w:tcPr>
          <w:p w14:paraId="63D6E03A" w14:textId="77777777" w:rsidR="00C002DE" w:rsidRDefault="00C002DE">
            <w:pPr>
              <w:pStyle w:val="TableParagraph"/>
              <w:spacing w:line="256" w:lineRule="auto"/>
              <w:jc w:val="center"/>
              <w:rPr>
                <w:rFonts w:ascii="Times New Roman"/>
                <w:kern w:val="2"/>
                <w:sz w:val="18"/>
                <w14:ligatures w14:val="standardContextual"/>
              </w:rPr>
            </w:pPr>
            <w:r>
              <w:rPr>
                <w:spacing w:val="-2"/>
                <w:kern w:val="2"/>
                <w14:ligatures w14:val="standardContextual"/>
              </w:rPr>
              <w:t>Desirable</w:t>
            </w:r>
          </w:p>
        </w:tc>
      </w:tr>
      <w:tr w:rsidR="00C002DE" w14:paraId="27D58AB3" w14:textId="77777777" w:rsidTr="00C002DE">
        <w:trPr>
          <w:trHeight w:val="622"/>
        </w:trPr>
        <w:tc>
          <w:tcPr>
            <w:tcW w:w="6801" w:type="dxa"/>
            <w:tcBorders>
              <w:top w:val="single" w:sz="4" w:space="0" w:color="000000"/>
              <w:left w:val="single" w:sz="6" w:space="0" w:color="000000"/>
              <w:bottom w:val="single" w:sz="4" w:space="0" w:color="000000"/>
              <w:right w:val="single" w:sz="6" w:space="0" w:color="000000"/>
            </w:tcBorders>
            <w:hideMark/>
          </w:tcPr>
          <w:p w14:paraId="510C9F55" w14:textId="77777777" w:rsidR="00C002DE" w:rsidRDefault="00C002DE">
            <w:pPr>
              <w:pStyle w:val="TableParagraph"/>
              <w:spacing w:line="276" w:lineRule="auto"/>
              <w:ind w:left="107"/>
              <w:rPr>
                <w:kern w:val="2"/>
                <w14:ligatures w14:val="standardContextual"/>
              </w:rPr>
            </w:pPr>
            <w:r>
              <w:rPr>
                <w:kern w:val="2"/>
                <w14:ligatures w14:val="standardContextual"/>
              </w:rPr>
              <w:t>A committed team player with energy, enthusiasm and a positive attitude.</w:t>
            </w:r>
          </w:p>
        </w:tc>
        <w:tc>
          <w:tcPr>
            <w:tcW w:w="1275" w:type="dxa"/>
            <w:tcBorders>
              <w:top w:val="single" w:sz="4" w:space="0" w:color="000000"/>
              <w:left w:val="single" w:sz="6" w:space="0" w:color="000000"/>
              <w:bottom w:val="single" w:sz="4" w:space="0" w:color="000000"/>
              <w:right w:val="single" w:sz="6" w:space="0" w:color="000000"/>
            </w:tcBorders>
            <w:hideMark/>
          </w:tcPr>
          <w:p w14:paraId="6C497391" w14:textId="77777777" w:rsidR="00C002DE" w:rsidRDefault="00C002DE">
            <w:pPr>
              <w:pStyle w:val="TableParagraph"/>
              <w:spacing w:line="256" w:lineRule="auto"/>
              <w:ind w:left="12"/>
              <w:jc w:val="center"/>
              <w:rPr>
                <w:kern w:val="2"/>
                <w14:ligatures w14:val="standardContextual"/>
              </w:rPr>
            </w:pPr>
            <w:r>
              <w:rPr>
                <w:spacing w:val="-10"/>
                <w:kern w:val="2"/>
                <w14:ligatures w14:val="standardContextual"/>
              </w:rPr>
              <w:t>x</w:t>
            </w:r>
          </w:p>
        </w:tc>
        <w:tc>
          <w:tcPr>
            <w:tcW w:w="1275" w:type="dxa"/>
            <w:tcBorders>
              <w:top w:val="single" w:sz="4" w:space="0" w:color="000000"/>
              <w:left w:val="single" w:sz="6" w:space="0" w:color="000000"/>
              <w:bottom w:val="single" w:sz="4" w:space="0" w:color="000000"/>
              <w:right w:val="single" w:sz="6" w:space="0" w:color="000000"/>
            </w:tcBorders>
          </w:tcPr>
          <w:p w14:paraId="58E36CE6" w14:textId="77777777" w:rsidR="00C002DE" w:rsidRDefault="00C002DE">
            <w:pPr>
              <w:pStyle w:val="TableParagraph"/>
              <w:spacing w:line="256" w:lineRule="auto"/>
              <w:rPr>
                <w:rFonts w:ascii="Times New Roman"/>
                <w:kern w:val="2"/>
                <w:sz w:val="20"/>
                <w14:ligatures w14:val="standardContextual"/>
              </w:rPr>
            </w:pPr>
          </w:p>
        </w:tc>
      </w:tr>
      <w:tr w:rsidR="00C002DE" w14:paraId="7A1217DE" w14:textId="77777777" w:rsidTr="00C002DE">
        <w:trPr>
          <w:trHeight w:val="622"/>
        </w:trPr>
        <w:tc>
          <w:tcPr>
            <w:tcW w:w="6801" w:type="dxa"/>
            <w:tcBorders>
              <w:top w:val="single" w:sz="4" w:space="0" w:color="000000"/>
              <w:left w:val="single" w:sz="6" w:space="0" w:color="000000"/>
              <w:bottom w:val="single" w:sz="4" w:space="0" w:color="000000"/>
              <w:right w:val="single" w:sz="6" w:space="0" w:color="000000"/>
            </w:tcBorders>
            <w:hideMark/>
          </w:tcPr>
          <w:p w14:paraId="4636B205" w14:textId="77777777" w:rsidR="00C002DE" w:rsidRDefault="00C002DE">
            <w:pPr>
              <w:pStyle w:val="TableParagraph"/>
              <w:spacing w:line="276" w:lineRule="auto"/>
              <w:ind w:left="107"/>
              <w:rPr>
                <w:kern w:val="2"/>
                <w14:ligatures w14:val="standardContextual"/>
              </w:rPr>
            </w:pPr>
            <w:r>
              <w:rPr>
                <w:kern w:val="2"/>
                <w14:ligatures w14:val="standardContextual"/>
              </w:rPr>
              <w:t>A commitment to higher education and a desire to champion the University’s mission</w:t>
            </w:r>
          </w:p>
        </w:tc>
        <w:tc>
          <w:tcPr>
            <w:tcW w:w="1275" w:type="dxa"/>
            <w:tcBorders>
              <w:top w:val="single" w:sz="4" w:space="0" w:color="000000"/>
              <w:left w:val="single" w:sz="6" w:space="0" w:color="000000"/>
              <w:bottom w:val="single" w:sz="4" w:space="0" w:color="000000"/>
              <w:right w:val="single" w:sz="6" w:space="0" w:color="000000"/>
            </w:tcBorders>
            <w:hideMark/>
          </w:tcPr>
          <w:p w14:paraId="3B583E1D" w14:textId="77777777" w:rsidR="00C002DE" w:rsidRDefault="00C002DE">
            <w:pPr>
              <w:pStyle w:val="TableParagraph"/>
              <w:spacing w:line="256" w:lineRule="auto"/>
              <w:ind w:left="12"/>
              <w:jc w:val="center"/>
              <w:rPr>
                <w:spacing w:val="-10"/>
                <w:kern w:val="2"/>
                <w14:ligatures w14:val="standardContextual"/>
              </w:rPr>
            </w:pPr>
            <w:r>
              <w:rPr>
                <w:spacing w:val="-10"/>
                <w:kern w:val="2"/>
                <w14:ligatures w14:val="standardContextual"/>
              </w:rPr>
              <w:t>x</w:t>
            </w:r>
          </w:p>
        </w:tc>
        <w:tc>
          <w:tcPr>
            <w:tcW w:w="1275" w:type="dxa"/>
            <w:tcBorders>
              <w:top w:val="single" w:sz="4" w:space="0" w:color="000000"/>
              <w:left w:val="single" w:sz="6" w:space="0" w:color="000000"/>
              <w:bottom w:val="single" w:sz="4" w:space="0" w:color="000000"/>
              <w:right w:val="single" w:sz="6" w:space="0" w:color="000000"/>
            </w:tcBorders>
          </w:tcPr>
          <w:p w14:paraId="43539F46" w14:textId="77777777" w:rsidR="00C002DE" w:rsidRDefault="00C002DE">
            <w:pPr>
              <w:pStyle w:val="TableParagraph"/>
              <w:spacing w:line="256" w:lineRule="auto"/>
              <w:rPr>
                <w:rFonts w:ascii="Times New Roman"/>
                <w:kern w:val="2"/>
                <w:sz w:val="20"/>
                <w14:ligatures w14:val="standardContextual"/>
              </w:rPr>
            </w:pPr>
          </w:p>
        </w:tc>
      </w:tr>
      <w:tr w:rsidR="00C002DE" w14:paraId="7D3F6C00" w14:textId="77777777" w:rsidTr="00C002DE">
        <w:trPr>
          <w:trHeight w:val="622"/>
        </w:trPr>
        <w:tc>
          <w:tcPr>
            <w:tcW w:w="6801" w:type="dxa"/>
            <w:tcBorders>
              <w:top w:val="single" w:sz="4" w:space="0" w:color="000000"/>
              <w:left w:val="single" w:sz="6" w:space="0" w:color="000000"/>
              <w:bottom w:val="single" w:sz="6" w:space="0" w:color="000000"/>
              <w:right w:val="single" w:sz="6" w:space="0" w:color="000000"/>
            </w:tcBorders>
            <w:hideMark/>
          </w:tcPr>
          <w:p w14:paraId="232A9EE1" w14:textId="77777777" w:rsidR="00C002DE" w:rsidRDefault="00C002DE">
            <w:pPr>
              <w:pStyle w:val="TableParagraph"/>
              <w:spacing w:line="276" w:lineRule="auto"/>
              <w:ind w:left="107"/>
              <w:rPr>
                <w:kern w:val="2"/>
                <w14:ligatures w14:val="standardContextual"/>
              </w:rPr>
            </w:pPr>
            <w:r>
              <w:rPr>
                <w:kern w:val="2"/>
                <w14:ligatures w14:val="standardContextual"/>
              </w:rPr>
              <w:t>A target driven self-starter who is results oriented with the ability to work on their own initiative, or under minimum supervision.</w:t>
            </w:r>
          </w:p>
        </w:tc>
        <w:tc>
          <w:tcPr>
            <w:tcW w:w="1275" w:type="dxa"/>
            <w:tcBorders>
              <w:top w:val="single" w:sz="4" w:space="0" w:color="000000"/>
              <w:left w:val="single" w:sz="6" w:space="0" w:color="000000"/>
              <w:bottom w:val="single" w:sz="6" w:space="0" w:color="000000"/>
              <w:right w:val="single" w:sz="6" w:space="0" w:color="000000"/>
            </w:tcBorders>
            <w:hideMark/>
          </w:tcPr>
          <w:p w14:paraId="351DE1B3" w14:textId="77777777" w:rsidR="00C002DE" w:rsidRDefault="00C002DE">
            <w:pPr>
              <w:pStyle w:val="TableParagraph"/>
              <w:spacing w:line="256" w:lineRule="auto"/>
              <w:ind w:left="12"/>
              <w:jc w:val="center"/>
              <w:rPr>
                <w:spacing w:val="-10"/>
                <w:kern w:val="2"/>
                <w14:ligatures w14:val="standardContextual"/>
              </w:rPr>
            </w:pPr>
            <w:r>
              <w:rPr>
                <w:spacing w:val="-10"/>
                <w:kern w:val="2"/>
                <w14:ligatures w14:val="standardContextual"/>
              </w:rPr>
              <w:t>x</w:t>
            </w:r>
          </w:p>
        </w:tc>
        <w:tc>
          <w:tcPr>
            <w:tcW w:w="1275" w:type="dxa"/>
            <w:tcBorders>
              <w:top w:val="single" w:sz="4" w:space="0" w:color="000000"/>
              <w:left w:val="single" w:sz="6" w:space="0" w:color="000000"/>
              <w:bottom w:val="single" w:sz="6" w:space="0" w:color="000000"/>
              <w:right w:val="single" w:sz="6" w:space="0" w:color="000000"/>
            </w:tcBorders>
          </w:tcPr>
          <w:p w14:paraId="56686033" w14:textId="77777777" w:rsidR="00C002DE" w:rsidRDefault="00C002DE">
            <w:pPr>
              <w:pStyle w:val="TableParagraph"/>
              <w:spacing w:line="256" w:lineRule="auto"/>
              <w:rPr>
                <w:rFonts w:ascii="Times New Roman"/>
                <w:kern w:val="2"/>
                <w:sz w:val="20"/>
                <w14:ligatures w14:val="standardContextual"/>
              </w:rPr>
            </w:pPr>
          </w:p>
        </w:tc>
      </w:tr>
    </w:tbl>
    <w:p w14:paraId="051F3649" w14:textId="77777777" w:rsidR="00C002DE" w:rsidRDefault="00C002DE" w:rsidP="00C002DE">
      <w:pPr>
        <w:spacing w:after="160" w:line="256" w:lineRule="auto"/>
        <w:rPr>
          <w:rFonts w:ascii="Arial" w:hAnsi="Arial"/>
          <w:szCs w:val="24"/>
        </w:rPr>
      </w:pPr>
    </w:p>
    <w:sectPr w:rsidR="00C002DE" w:rsidSect="003F5DB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9A24F" w14:textId="77777777" w:rsidR="003C31B8" w:rsidRDefault="003C31B8" w:rsidP="005E0773">
      <w:r>
        <w:separator/>
      </w:r>
    </w:p>
  </w:endnote>
  <w:endnote w:type="continuationSeparator" w:id="0">
    <w:p w14:paraId="679CB98B" w14:textId="77777777" w:rsidR="003C31B8" w:rsidRDefault="003C31B8" w:rsidP="005E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248A" w14:textId="77777777" w:rsidR="005E0773" w:rsidRDefault="005E077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B28F14" wp14:editId="3527B6C0">
              <wp:simplePos x="0" y="0"/>
              <wp:positionH relativeFrom="page">
                <wp:posOffset>3706367</wp:posOffset>
              </wp:positionH>
              <wp:positionV relativeFrom="page">
                <wp:posOffset>9935833</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4B6CCAE9" w14:textId="77777777" w:rsidR="005E0773" w:rsidRDefault="005E0773">
                          <w:pPr>
                            <w:spacing w:before="14"/>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8B28F14" id="_x0000_t202" coordsize="21600,21600" o:spt="202" path="m,l,21600r21600,l21600,xe">
              <v:stroke joinstyle="miter"/>
              <v:path gradientshapeok="t" o:connecttype="rect"/>
            </v:shapetype>
            <v:shape id="Textbox 1" o:spid="_x0000_s1026" type="#_x0000_t202" style="position:absolute;margin-left:291.85pt;margin-top:782.35pt;width:12.6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" filled="f" stroked="f">
              <v:textbox inset="0,0,0,0">
                <w:txbxContent>
                  <w:p w14:paraId="4B6CCAE9" w14:textId="77777777" w:rsidR="005E0773" w:rsidRDefault="005E0773">
                    <w:pPr>
                      <w:spacing w:before="14"/>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0C4DA" w14:textId="77777777" w:rsidR="003C31B8" w:rsidRDefault="003C31B8" w:rsidP="005E0773">
      <w:r>
        <w:separator/>
      </w:r>
    </w:p>
  </w:footnote>
  <w:footnote w:type="continuationSeparator" w:id="0">
    <w:p w14:paraId="5DDAF1FD" w14:textId="77777777" w:rsidR="003C31B8" w:rsidRDefault="003C31B8" w:rsidP="005E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D2E"/>
    <w:multiLevelType w:val="hybridMultilevel"/>
    <w:tmpl w:val="BF688BB0"/>
    <w:lvl w:ilvl="0" w:tplc="4AF4F96A">
      <w:start w:val="2"/>
      <w:numFmt w:val="decimal"/>
      <w:lvlText w:val="%1."/>
      <w:lvlJc w:val="left"/>
      <w:pPr>
        <w:ind w:left="946" w:hanging="721"/>
      </w:pPr>
      <w:rPr>
        <w:rFonts w:ascii="Arial" w:eastAsia="Arial" w:hAnsi="Arial" w:cs="Arial" w:hint="default"/>
        <w:b/>
        <w:bCs/>
        <w:i w:val="0"/>
        <w:iCs w:val="0"/>
        <w:spacing w:val="0"/>
        <w:w w:val="99"/>
        <w:sz w:val="22"/>
        <w:szCs w:val="22"/>
        <w:lang w:val="en-US" w:eastAsia="en-US" w:bidi="ar-SA"/>
      </w:rPr>
    </w:lvl>
    <w:lvl w:ilvl="1" w:tplc="E068A85C">
      <w:numFmt w:val="bullet"/>
      <w:lvlText w:val="•"/>
      <w:lvlJc w:val="left"/>
      <w:pPr>
        <w:ind w:left="1820" w:hanging="721"/>
      </w:pPr>
      <w:rPr>
        <w:rFonts w:hint="default"/>
        <w:lang w:val="en-US" w:eastAsia="en-US" w:bidi="ar-SA"/>
      </w:rPr>
    </w:lvl>
    <w:lvl w:ilvl="2" w:tplc="47F4D546">
      <w:numFmt w:val="bullet"/>
      <w:lvlText w:val="•"/>
      <w:lvlJc w:val="left"/>
      <w:pPr>
        <w:ind w:left="2701" w:hanging="721"/>
      </w:pPr>
      <w:rPr>
        <w:rFonts w:hint="default"/>
        <w:lang w:val="en-US" w:eastAsia="en-US" w:bidi="ar-SA"/>
      </w:rPr>
    </w:lvl>
    <w:lvl w:ilvl="3" w:tplc="790C421E">
      <w:numFmt w:val="bullet"/>
      <w:lvlText w:val="•"/>
      <w:lvlJc w:val="left"/>
      <w:pPr>
        <w:ind w:left="3582" w:hanging="721"/>
      </w:pPr>
      <w:rPr>
        <w:rFonts w:hint="default"/>
        <w:lang w:val="en-US" w:eastAsia="en-US" w:bidi="ar-SA"/>
      </w:rPr>
    </w:lvl>
    <w:lvl w:ilvl="4" w:tplc="D77AE386">
      <w:numFmt w:val="bullet"/>
      <w:lvlText w:val="•"/>
      <w:lvlJc w:val="left"/>
      <w:pPr>
        <w:ind w:left="4463" w:hanging="721"/>
      </w:pPr>
      <w:rPr>
        <w:rFonts w:hint="default"/>
        <w:lang w:val="en-US" w:eastAsia="en-US" w:bidi="ar-SA"/>
      </w:rPr>
    </w:lvl>
    <w:lvl w:ilvl="5" w:tplc="39C6BB5C">
      <w:numFmt w:val="bullet"/>
      <w:lvlText w:val="•"/>
      <w:lvlJc w:val="left"/>
      <w:pPr>
        <w:ind w:left="5343" w:hanging="721"/>
      </w:pPr>
      <w:rPr>
        <w:rFonts w:hint="default"/>
        <w:lang w:val="en-US" w:eastAsia="en-US" w:bidi="ar-SA"/>
      </w:rPr>
    </w:lvl>
    <w:lvl w:ilvl="6" w:tplc="26D2A04E">
      <w:numFmt w:val="bullet"/>
      <w:lvlText w:val="•"/>
      <w:lvlJc w:val="left"/>
      <w:pPr>
        <w:ind w:left="6224" w:hanging="721"/>
      </w:pPr>
      <w:rPr>
        <w:rFonts w:hint="default"/>
        <w:lang w:val="en-US" w:eastAsia="en-US" w:bidi="ar-SA"/>
      </w:rPr>
    </w:lvl>
    <w:lvl w:ilvl="7" w:tplc="4C12A302">
      <w:numFmt w:val="bullet"/>
      <w:lvlText w:val="•"/>
      <w:lvlJc w:val="left"/>
      <w:pPr>
        <w:ind w:left="7105" w:hanging="721"/>
      </w:pPr>
      <w:rPr>
        <w:rFonts w:hint="default"/>
        <w:lang w:val="en-US" w:eastAsia="en-US" w:bidi="ar-SA"/>
      </w:rPr>
    </w:lvl>
    <w:lvl w:ilvl="8" w:tplc="2D8CB55E">
      <w:numFmt w:val="bullet"/>
      <w:lvlText w:val="•"/>
      <w:lvlJc w:val="left"/>
      <w:pPr>
        <w:ind w:left="7986" w:hanging="721"/>
      </w:pPr>
      <w:rPr>
        <w:rFonts w:hint="default"/>
        <w:lang w:val="en-US" w:eastAsia="en-US" w:bidi="ar-SA"/>
      </w:rPr>
    </w:lvl>
  </w:abstractNum>
  <w:abstractNum w:abstractNumId="1" w15:restartNumberingAfterBreak="0">
    <w:nsid w:val="42614F7D"/>
    <w:multiLevelType w:val="hybridMultilevel"/>
    <w:tmpl w:val="52EC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24A30"/>
    <w:multiLevelType w:val="hybridMultilevel"/>
    <w:tmpl w:val="9524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17687"/>
    <w:multiLevelType w:val="hybridMultilevel"/>
    <w:tmpl w:val="DE4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1316A"/>
    <w:multiLevelType w:val="hybridMultilevel"/>
    <w:tmpl w:val="DB9C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916371">
    <w:abstractNumId w:val="1"/>
  </w:num>
  <w:num w:numId="2" w16cid:durableId="1635210439">
    <w:abstractNumId w:val="2"/>
  </w:num>
  <w:num w:numId="3" w16cid:durableId="1606232745">
    <w:abstractNumId w:val="3"/>
  </w:num>
  <w:num w:numId="4" w16cid:durableId="1381901467">
    <w:abstractNumId w:val="0"/>
  </w:num>
  <w:num w:numId="5" w16cid:durableId="401219384">
    <w:abstractNumId w:val="4"/>
  </w:num>
  <w:num w:numId="6" w16cid:durableId="877397281">
    <w:abstractNumId w:val="1"/>
  </w:num>
  <w:num w:numId="7" w16cid:durableId="1298146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1D"/>
    <w:rsid w:val="00015A99"/>
    <w:rsid w:val="00016391"/>
    <w:rsid w:val="00025207"/>
    <w:rsid w:val="00042DBB"/>
    <w:rsid w:val="0004639E"/>
    <w:rsid w:val="0015536E"/>
    <w:rsid w:val="00173117"/>
    <w:rsid w:val="001E03E9"/>
    <w:rsid w:val="001F0C87"/>
    <w:rsid w:val="001F4CE3"/>
    <w:rsid w:val="002C4EB7"/>
    <w:rsid w:val="00327996"/>
    <w:rsid w:val="0033013F"/>
    <w:rsid w:val="00390E67"/>
    <w:rsid w:val="003C31B8"/>
    <w:rsid w:val="003D667C"/>
    <w:rsid w:val="003F5DB1"/>
    <w:rsid w:val="00463E4D"/>
    <w:rsid w:val="004C7956"/>
    <w:rsid w:val="004D7987"/>
    <w:rsid w:val="004F1374"/>
    <w:rsid w:val="005906D1"/>
    <w:rsid w:val="005B6862"/>
    <w:rsid w:val="005E0773"/>
    <w:rsid w:val="005F69CD"/>
    <w:rsid w:val="00601CA2"/>
    <w:rsid w:val="006522FB"/>
    <w:rsid w:val="006602BD"/>
    <w:rsid w:val="0068192A"/>
    <w:rsid w:val="006E09DD"/>
    <w:rsid w:val="00750916"/>
    <w:rsid w:val="00766A1D"/>
    <w:rsid w:val="00790013"/>
    <w:rsid w:val="007A6375"/>
    <w:rsid w:val="007D100F"/>
    <w:rsid w:val="007D456B"/>
    <w:rsid w:val="007F090D"/>
    <w:rsid w:val="00806CF0"/>
    <w:rsid w:val="00807B98"/>
    <w:rsid w:val="00833141"/>
    <w:rsid w:val="008A351E"/>
    <w:rsid w:val="008B1CF4"/>
    <w:rsid w:val="008B338D"/>
    <w:rsid w:val="008C00F9"/>
    <w:rsid w:val="008F0274"/>
    <w:rsid w:val="008F7A15"/>
    <w:rsid w:val="00941D14"/>
    <w:rsid w:val="00966429"/>
    <w:rsid w:val="009C0F1B"/>
    <w:rsid w:val="009F06DE"/>
    <w:rsid w:val="009F2D6C"/>
    <w:rsid w:val="00A0534F"/>
    <w:rsid w:val="00A106C3"/>
    <w:rsid w:val="00A706B5"/>
    <w:rsid w:val="00A70EF6"/>
    <w:rsid w:val="00A7186E"/>
    <w:rsid w:val="00B11575"/>
    <w:rsid w:val="00B3141F"/>
    <w:rsid w:val="00B45F99"/>
    <w:rsid w:val="00B72C2E"/>
    <w:rsid w:val="00B831B6"/>
    <w:rsid w:val="00BD073C"/>
    <w:rsid w:val="00BF4779"/>
    <w:rsid w:val="00C002DE"/>
    <w:rsid w:val="00C07522"/>
    <w:rsid w:val="00C15F37"/>
    <w:rsid w:val="00C21B32"/>
    <w:rsid w:val="00C50AC3"/>
    <w:rsid w:val="00C76267"/>
    <w:rsid w:val="00D40D32"/>
    <w:rsid w:val="00D553FF"/>
    <w:rsid w:val="00D92C66"/>
    <w:rsid w:val="00DA150C"/>
    <w:rsid w:val="00DC21F7"/>
    <w:rsid w:val="00DC30BE"/>
    <w:rsid w:val="00DD3B9D"/>
    <w:rsid w:val="00DE48F6"/>
    <w:rsid w:val="00E04845"/>
    <w:rsid w:val="00E233CB"/>
    <w:rsid w:val="00E71799"/>
    <w:rsid w:val="00E72105"/>
    <w:rsid w:val="00EB5363"/>
    <w:rsid w:val="00EE3159"/>
    <w:rsid w:val="00F476D2"/>
    <w:rsid w:val="00FE14D7"/>
    <w:rsid w:val="00FF383B"/>
    <w:rsid w:val="00FF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DD70D"/>
  <w15:chartTrackingRefBased/>
  <w15:docId w15:val="{8DFAA3D3-965C-46F6-AC6D-DAC69FE0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1D"/>
    <w:pPr>
      <w:spacing w:after="0" w:line="240" w:lineRule="auto"/>
    </w:pPr>
    <w:rPr>
      <w:rFonts w:ascii="Arial (W1)" w:eastAsia="Times New Roman" w:hAnsi="Arial (W1)" w:cs="Times New Roman"/>
      <w:kern w:val="0"/>
      <w:lang w:val="en-GB"/>
    </w:rPr>
  </w:style>
  <w:style w:type="paragraph" w:styleId="Heading1">
    <w:name w:val="heading 1"/>
    <w:basedOn w:val="Normal"/>
    <w:link w:val="Heading1Char"/>
    <w:uiPriority w:val="9"/>
    <w:qFormat/>
    <w:rsid w:val="00601CA2"/>
    <w:pPr>
      <w:spacing w:before="100" w:beforeAutospacing="1" w:after="100" w:afterAutospacing="1"/>
      <w:outlineLvl w:val="0"/>
    </w:pPr>
    <w:rPr>
      <w:rFonts w:ascii="Times New Roman" w:hAnsi="Times New Roman"/>
      <w:b/>
      <w:bCs/>
      <w:kern w:val="36"/>
      <w:sz w:val="48"/>
      <w:szCs w:val="48"/>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A1D"/>
    <w:pPr>
      <w:ind w:left="720"/>
      <w:contextualSpacing/>
    </w:pPr>
  </w:style>
  <w:style w:type="paragraph" w:customStyle="1" w:styleId="Default">
    <w:name w:val="Default"/>
    <w:rsid w:val="00766A1D"/>
    <w:pPr>
      <w:autoSpaceDE w:val="0"/>
      <w:autoSpaceDN w:val="0"/>
      <w:adjustRightInd w:val="0"/>
      <w:spacing w:after="0" w:line="240" w:lineRule="auto"/>
    </w:pPr>
    <w:rPr>
      <w:rFonts w:ascii="Arial" w:eastAsia="Times New Roman" w:hAnsi="Arial" w:cs="Arial"/>
      <w:color w:val="000000"/>
      <w:kern w:val="0"/>
      <w:sz w:val="24"/>
      <w:szCs w:val="24"/>
      <w:lang w:val="en-GB" w:eastAsia="en-GB"/>
    </w:rPr>
  </w:style>
  <w:style w:type="paragraph" w:styleId="BodyText">
    <w:name w:val="Body Text"/>
    <w:basedOn w:val="Normal"/>
    <w:link w:val="BodyTextChar"/>
    <w:uiPriority w:val="1"/>
    <w:qFormat/>
    <w:rsid w:val="004C7956"/>
    <w:pPr>
      <w:widowControl w:val="0"/>
      <w:autoSpaceDE w:val="0"/>
      <w:autoSpaceDN w:val="0"/>
    </w:pPr>
    <w:rPr>
      <w:rFonts w:ascii="Arial" w:eastAsia="Arial" w:hAnsi="Arial" w:cs="Arial"/>
      <w:lang w:val="en-US"/>
      <w14:ligatures w14:val="none"/>
    </w:rPr>
  </w:style>
  <w:style w:type="character" w:customStyle="1" w:styleId="BodyTextChar">
    <w:name w:val="Body Text Char"/>
    <w:basedOn w:val="DefaultParagraphFont"/>
    <w:link w:val="BodyText"/>
    <w:uiPriority w:val="1"/>
    <w:rsid w:val="004C7956"/>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833141"/>
    <w:rPr>
      <w:sz w:val="16"/>
      <w:szCs w:val="16"/>
    </w:rPr>
  </w:style>
  <w:style w:type="paragraph" w:styleId="CommentText">
    <w:name w:val="annotation text"/>
    <w:basedOn w:val="Normal"/>
    <w:link w:val="CommentTextChar"/>
    <w:uiPriority w:val="99"/>
    <w:unhideWhenUsed/>
    <w:rsid w:val="00833141"/>
    <w:rPr>
      <w:sz w:val="20"/>
      <w:szCs w:val="20"/>
    </w:rPr>
  </w:style>
  <w:style w:type="character" w:customStyle="1" w:styleId="CommentTextChar">
    <w:name w:val="Comment Text Char"/>
    <w:basedOn w:val="DefaultParagraphFont"/>
    <w:link w:val="CommentText"/>
    <w:uiPriority w:val="99"/>
    <w:rsid w:val="00833141"/>
    <w:rPr>
      <w:rFonts w:ascii="Arial (W1)" w:eastAsia="Times New Roman" w:hAnsi="Arial (W1)"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833141"/>
    <w:rPr>
      <w:b/>
      <w:bCs/>
    </w:rPr>
  </w:style>
  <w:style w:type="character" w:customStyle="1" w:styleId="CommentSubjectChar">
    <w:name w:val="Comment Subject Char"/>
    <w:basedOn w:val="CommentTextChar"/>
    <w:link w:val="CommentSubject"/>
    <w:uiPriority w:val="99"/>
    <w:semiHidden/>
    <w:rsid w:val="00833141"/>
    <w:rPr>
      <w:rFonts w:ascii="Arial (W1)" w:eastAsia="Times New Roman" w:hAnsi="Arial (W1)" w:cs="Times New Roman"/>
      <w:b/>
      <w:bCs/>
      <w:kern w:val="0"/>
      <w:sz w:val="20"/>
      <w:szCs w:val="20"/>
      <w:lang w:val="en-GB"/>
    </w:rPr>
  </w:style>
  <w:style w:type="character" w:customStyle="1" w:styleId="Heading1Char">
    <w:name w:val="Heading 1 Char"/>
    <w:basedOn w:val="DefaultParagraphFont"/>
    <w:link w:val="Heading1"/>
    <w:uiPriority w:val="9"/>
    <w:rsid w:val="00601CA2"/>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5E0773"/>
    <w:pPr>
      <w:tabs>
        <w:tab w:val="center" w:pos="4680"/>
        <w:tab w:val="right" w:pos="9360"/>
      </w:tabs>
    </w:pPr>
  </w:style>
  <w:style w:type="character" w:customStyle="1" w:styleId="HeaderChar">
    <w:name w:val="Header Char"/>
    <w:basedOn w:val="DefaultParagraphFont"/>
    <w:link w:val="Header"/>
    <w:uiPriority w:val="99"/>
    <w:rsid w:val="005E0773"/>
    <w:rPr>
      <w:rFonts w:ascii="Arial (W1)" w:eastAsia="Times New Roman" w:hAnsi="Arial (W1)" w:cs="Times New Roman"/>
      <w:kern w:val="0"/>
      <w:lang w:val="en-GB"/>
    </w:rPr>
  </w:style>
  <w:style w:type="paragraph" w:styleId="Footer">
    <w:name w:val="footer"/>
    <w:basedOn w:val="Normal"/>
    <w:link w:val="FooterChar"/>
    <w:uiPriority w:val="99"/>
    <w:unhideWhenUsed/>
    <w:rsid w:val="005E0773"/>
    <w:pPr>
      <w:tabs>
        <w:tab w:val="center" w:pos="4680"/>
        <w:tab w:val="right" w:pos="9360"/>
      </w:tabs>
    </w:pPr>
  </w:style>
  <w:style w:type="character" w:customStyle="1" w:styleId="FooterChar">
    <w:name w:val="Footer Char"/>
    <w:basedOn w:val="DefaultParagraphFont"/>
    <w:link w:val="Footer"/>
    <w:uiPriority w:val="99"/>
    <w:rsid w:val="005E0773"/>
    <w:rPr>
      <w:rFonts w:ascii="Arial (W1)" w:eastAsia="Times New Roman" w:hAnsi="Arial (W1)" w:cs="Times New Roman"/>
      <w:kern w:val="0"/>
      <w:lang w:val="en-GB"/>
    </w:rPr>
  </w:style>
  <w:style w:type="table" w:styleId="TableGrid">
    <w:name w:val="Table Grid"/>
    <w:basedOn w:val="TableNormal"/>
    <w:rsid w:val="008C00F9"/>
    <w:pPr>
      <w:spacing w:after="0" w:line="240" w:lineRule="auto"/>
    </w:pPr>
    <w:rPr>
      <w:rFonts w:ascii="CG Times" w:eastAsia="Times New Roman" w:hAnsi="CG Times"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00F9"/>
    <w:pPr>
      <w:widowControl w:val="0"/>
      <w:autoSpaceDE w:val="0"/>
      <w:autoSpaceDN w:val="0"/>
    </w:pPr>
    <w:rPr>
      <w:rFonts w:ascii="Arial" w:eastAsia="Arial" w:hAnsi="Arial" w:cs="Arial"/>
      <w:lang w:val="en-US"/>
      <w14:ligatures w14:val="none"/>
    </w:rPr>
  </w:style>
  <w:style w:type="paragraph" w:styleId="Revision">
    <w:name w:val="Revision"/>
    <w:hidden/>
    <w:uiPriority w:val="99"/>
    <w:semiHidden/>
    <w:rsid w:val="007F090D"/>
    <w:pPr>
      <w:spacing w:after="0" w:line="240" w:lineRule="auto"/>
    </w:pPr>
    <w:rPr>
      <w:rFonts w:ascii="Arial (W1)" w:eastAsia="Times New Roman" w:hAnsi="Arial (W1)" w:cs="Times New Roman"/>
      <w:kern w:val="0"/>
      <w:lang w:val="en-GB"/>
    </w:rPr>
  </w:style>
  <w:style w:type="character" w:styleId="Hyperlink">
    <w:name w:val="Hyperlink"/>
    <w:basedOn w:val="DefaultParagraphFont"/>
    <w:uiPriority w:val="99"/>
    <w:unhideWhenUsed/>
    <w:rsid w:val="00790013"/>
    <w:rPr>
      <w:color w:val="0563C1" w:themeColor="hyperlink"/>
      <w:u w:val="single"/>
    </w:rPr>
  </w:style>
  <w:style w:type="character" w:styleId="UnresolvedMention">
    <w:name w:val="Unresolved Mention"/>
    <w:basedOn w:val="DefaultParagraphFont"/>
    <w:uiPriority w:val="99"/>
    <w:semiHidden/>
    <w:unhideWhenUsed/>
    <w:rsid w:val="0079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0733">
      <w:bodyDiv w:val="1"/>
      <w:marLeft w:val="0"/>
      <w:marRight w:val="0"/>
      <w:marTop w:val="0"/>
      <w:marBottom w:val="0"/>
      <w:divBdr>
        <w:top w:val="none" w:sz="0" w:space="0" w:color="auto"/>
        <w:left w:val="none" w:sz="0" w:space="0" w:color="auto"/>
        <w:bottom w:val="none" w:sz="0" w:space="0" w:color="auto"/>
        <w:right w:val="none" w:sz="0" w:space="0" w:color="auto"/>
      </w:divBdr>
    </w:div>
    <w:div w:id="445193717">
      <w:bodyDiv w:val="1"/>
      <w:marLeft w:val="0"/>
      <w:marRight w:val="0"/>
      <w:marTop w:val="0"/>
      <w:marBottom w:val="0"/>
      <w:divBdr>
        <w:top w:val="none" w:sz="0" w:space="0" w:color="auto"/>
        <w:left w:val="none" w:sz="0" w:space="0" w:color="auto"/>
        <w:bottom w:val="none" w:sz="0" w:space="0" w:color="auto"/>
        <w:right w:val="none" w:sz="0" w:space="0" w:color="auto"/>
      </w:divBdr>
    </w:div>
    <w:div w:id="667906021">
      <w:bodyDiv w:val="1"/>
      <w:marLeft w:val="0"/>
      <w:marRight w:val="0"/>
      <w:marTop w:val="0"/>
      <w:marBottom w:val="0"/>
      <w:divBdr>
        <w:top w:val="none" w:sz="0" w:space="0" w:color="auto"/>
        <w:left w:val="none" w:sz="0" w:space="0" w:color="auto"/>
        <w:bottom w:val="none" w:sz="0" w:space="0" w:color="auto"/>
        <w:right w:val="none" w:sz="0" w:space="0" w:color="auto"/>
      </w:divBdr>
    </w:div>
    <w:div w:id="1505511497">
      <w:bodyDiv w:val="1"/>
      <w:marLeft w:val="0"/>
      <w:marRight w:val="0"/>
      <w:marTop w:val="0"/>
      <w:marBottom w:val="0"/>
      <w:divBdr>
        <w:top w:val="none" w:sz="0" w:space="0" w:color="auto"/>
        <w:left w:val="none" w:sz="0" w:space="0" w:color="auto"/>
        <w:bottom w:val="none" w:sz="0" w:space="0" w:color="auto"/>
        <w:right w:val="none" w:sz="0" w:space="0" w:color="auto"/>
      </w:divBdr>
    </w:div>
    <w:div w:id="1654719611">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ssex.ac.uk/about/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Yates</dc:creator>
  <cp:keywords/>
  <dc:description/>
  <cp:lastModifiedBy>Robert Yates</cp:lastModifiedBy>
  <cp:revision>5</cp:revision>
  <cp:lastPrinted>2024-03-12T14:10:00Z</cp:lastPrinted>
  <dcterms:created xsi:type="dcterms:W3CDTF">2024-05-09T14:31:00Z</dcterms:created>
  <dcterms:modified xsi:type="dcterms:W3CDTF">2024-08-14T14:47:00Z</dcterms:modified>
</cp:coreProperties>
</file>